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Генеральный План</w:t>
      </w:r>
    </w:p>
    <w:p w:rsidR="00314876" w:rsidRDefault="00314876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Сельского поселения </w:t>
      </w:r>
      <w:proofErr w:type="gramStart"/>
      <w:r w:rsidR="00583A6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Ал</w:t>
      </w:r>
      <w:r w:rsidR="007C71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ё</w:t>
      </w:r>
      <w:r w:rsidR="00583A6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шино</w:t>
      </w:r>
      <w:proofErr w:type="gramEnd"/>
    </w:p>
    <w:p w:rsidR="00314876" w:rsidRPr="00B83FFC" w:rsidRDefault="00314876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района</w:t>
      </w:r>
    </w:p>
    <w:p w:rsidR="00BC05EB" w:rsidRPr="00B83FFC" w:rsidRDefault="00BC05EB" w:rsidP="003148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Тверской области</w:t>
      </w:r>
    </w:p>
    <w:p w:rsidR="00BC05EB" w:rsidRPr="00B83FFC" w:rsidRDefault="00BC05EB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Том 1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МАТЕРИАЛЫ ПО ОБОСНОВАНИЮ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1C09" w:rsidRDefault="001E50EA" w:rsidP="00BC05E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Тверь 2016</w:t>
      </w:r>
    </w:p>
    <w:p w:rsidR="00AE0828" w:rsidRDefault="00AE0828" w:rsidP="00AE08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ВВЕДЕНИЕ………………………………………………..…………………3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D1423">
        <w:rPr>
          <w:rFonts w:ascii="Times New Roman" w:hAnsi="Times New Roman" w:cs="Times New Roman"/>
          <w:sz w:val="28"/>
          <w:szCs w:val="28"/>
        </w:rPr>
        <w:t>СВЕДЕНИЯ О ПЛАНАХ И ПРОГРАММАХ КОМПЛЕКСНОГО СОЦИАЛЬНО-ЭКОНОМИЧЕСКОГО РАЗВИТИЯ, ДЛЯ РЕАЛИЗАЦИИ КОТОРЫХ ОСУЩЕСТВЛЯЕТСЯ СОЗДАНИЕ ОБЪЕКТОВ МЕСТНОГО ЗНАЧЕНИЯ</w:t>
      </w:r>
      <w:r w:rsidR="00A92452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…………………………………………………………………..4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D1423">
        <w:rPr>
          <w:rFonts w:ascii="Times New Roman" w:hAnsi="Times New Roman" w:cs="Times New Roman"/>
          <w:sz w:val="28"/>
          <w:szCs w:val="28"/>
        </w:rPr>
        <w:t>ОСНОВНЫЕ ХАРАКТЕРИСТИКИ ОБЪЕКТА</w:t>
      </w:r>
      <w:r w:rsidR="0023546D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ПЛАНИРОВАНИЯ.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23546D">
        <w:rPr>
          <w:rFonts w:ascii="Times New Roman" w:hAnsi="Times New Roman" w:cs="Times New Roman"/>
          <w:sz w:val="28"/>
          <w:szCs w:val="28"/>
        </w:rPr>
        <w:t>……….</w:t>
      </w:r>
      <w:r w:rsidR="00A92452">
        <w:rPr>
          <w:rFonts w:ascii="Times New Roman" w:hAnsi="Times New Roman" w:cs="Times New Roman"/>
          <w:sz w:val="28"/>
          <w:szCs w:val="28"/>
        </w:rPr>
        <w:t>……………………6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C6CF7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ТЕРРИТОРИИ И ПЛАНИРОВОЧНЫЕ ОГРАНИЧЕНИЯ</w:t>
      </w:r>
      <w:r w:rsidR="003F4BFE">
        <w:rPr>
          <w:rFonts w:ascii="Times New Roman" w:hAnsi="Times New Roman" w:cs="Times New Roman"/>
          <w:sz w:val="28"/>
          <w:szCs w:val="28"/>
        </w:rPr>
        <w:t>………………………………..20</w:t>
      </w:r>
    </w:p>
    <w:p w:rsidR="00AE0828" w:rsidRDefault="00807632" w:rsidP="00807632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7632">
        <w:rPr>
          <w:rFonts w:ascii="Times New Roman" w:hAnsi="Times New Roman" w:cs="Times New Roman"/>
          <w:sz w:val="28"/>
          <w:szCs w:val="28"/>
        </w:rPr>
        <w:t>ПЕРЕЧЕНЬ И ХАРАКТЕРИСТИКА ОСНОВНЫХ ФАКТОРОВ РИСКА ВОЗНИКНОВЕНИЯ ЧРЕЗВЫЧАЙНЫХ СИТУАЦИЯ ПРИРОДНОГО И ТЕХНОГЕННОГО ХАРАКТЕРА</w:t>
      </w:r>
      <w:r w:rsidR="00AE0828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7F5CBF">
        <w:rPr>
          <w:rFonts w:ascii="Times New Roman" w:hAnsi="Times New Roman" w:cs="Times New Roman"/>
          <w:sz w:val="28"/>
          <w:szCs w:val="28"/>
        </w:rPr>
        <w:t>…2</w:t>
      </w:r>
      <w:r w:rsidR="002C26FE">
        <w:rPr>
          <w:rFonts w:ascii="Times New Roman" w:hAnsi="Times New Roman" w:cs="Times New Roman"/>
          <w:sz w:val="28"/>
          <w:szCs w:val="28"/>
        </w:rPr>
        <w:t>7</w:t>
      </w:r>
    </w:p>
    <w:p w:rsidR="001A24A2" w:rsidRDefault="000E4755" w:rsidP="000E4755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E4755">
        <w:rPr>
          <w:rFonts w:ascii="Times New Roman" w:hAnsi="Times New Roman" w:cs="Times New Roman"/>
          <w:sz w:val="28"/>
          <w:szCs w:val="28"/>
        </w:rPr>
        <w:t>ТЕРРИТОРИИ ПРИРОДНОГО И КУЛЬТУРНОГО НАСЛЕДИЯ. СВЕДЕНИЯ О ПРИРОДНЫХ РЕСУРСАХ</w:t>
      </w:r>
      <w:r>
        <w:rPr>
          <w:rFonts w:ascii="Times New Roman" w:hAnsi="Times New Roman" w:cs="Times New Roman"/>
          <w:sz w:val="28"/>
          <w:szCs w:val="28"/>
        </w:rPr>
        <w:t>……………………………....</w:t>
      </w:r>
      <w:r w:rsidR="002C26FE">
        <w:rPr>
          <w:rFonts w:ascii="Times New Roman" w:hAnsi="Times New Roman" w:cs="Times New Roman"/>
          <w:sz w:val="28"/>
          <w:szCs w:val="28"/>
        </w:rPr>
        <w:t>55</w:t>
      </w:r>
    </w:p>
    <w:p w:rsidR="00AE0828" w:rsidRDefault="00127F35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ТЕХНИКО-ЭКОНОМИЧЕСКИЕ ПОКАЗАТЕЛИ</w:t>
      </w:r>
      <w:r w:rsidR="00AE0828" w:rsidRPr="000C6CF7">
        <w:rPr>
          <w:rFonts w:ascii="Times New Roman" w:hAnsi="Times New Roman" w:cs="Times New Roman"/>
          <w:sz w:val="28"/>
          <w:szCs w:val="28"/>
        </w:rPr>
        <w:t xml:space="preserve"> ГЕНЕРАЛЬНОГО ПЛАНА</w:t>
      </w:r>
      <w:r w:rsidR="002C26FE">
        <w:rPr>
          <w:rFonts w:ascii="Times New Roman" w:hAnsi="Times New Roman" w:cs="Times New Roman"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…………………….</w:t>
      </w:r>
      <w:r w:rsidR="002C26FE">
        <w:rPr>
          <w:rFonts w:ascii="Times New Roman" w:hAnsi="Times New Roman" w:cs="Times New Roman"/>
          <w:sz w:val="28"/>
          <w:szCs w:val="28"/>
        </w:rPr>
        <w:t>……………..60</w:t>
      </w:r>
    </w:p>
    <w:p w:rsidR="00AE0828" w:rsidRDefault="00AE0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E0828" w:rsidRPr="00CC2C7D" w:rsidRDefault="00AE0828" w:rsidP="00AE0828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CC2C7D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AE0828" w:rsidRPr="00CC2C7D" w:rsidRDefault="00314876" w:rsidP="00AE082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</w:t>
      </w:r>
      <w:r w:rsidR="0058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58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Алешино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E0828"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 разработан в 201</w:t>
      </w:r>
      <w:r w:rsidR="00AE08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0828"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 ООО «ГрадЗемПроект».     </w:t>
      </w:r>
    </w:p>
    <w:p w:rsidR="00AE0828" w:rsidRPr="00CC2C7D" w:rsidRDefault="00AE0828" w:rsidP="00AE0828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Целью проекта </w:t>
      </w: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рациональная пространственная организация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583A6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обеспечивающая его устойчивое социально-экономическое развитие во взаимосвязи с развитием прилегающих территорий, и направленная на создание оптимальных условий для жилищного строительства, развития производства, рационального использования всех видов ресурсов, улучшения экологического состояния территории.</w:t>
      </w:r>
      <w:proofErr w:type="gramEnd"/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Результатом проектных разра</w:t>
      </w:r>
      <w:r w:rsidR="00DC26DA">
        <w:rPr>
          <w:rFonts w:ascii="BookmanOldStyle" w:eastAsia="Times New Roman" w:hAnsi="BookmanOldStyle" w:cs="BookmanOldStyle"/>
          <w:sz w:val="28"/>
          <w:szCs w:val="28"/>
          <w:lang w:eastAsia="ru-RU"/>
        </w:rPr>
        <w:t>боток являются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документы территориального планирования и градостроитель</w:t>
      </w:r>
      <w:r w:rsidR="00DC26DA">
        <w:rPr>
          <w:rFonts w:ascii="BookmanOldStyle" w:eastAsia="Times New Roman" w:hAnsi="BookmanOldStyle" w:cs="BookmanOldStyle"/>
          <w:sz w:val="28"/>
          <w:szCs w:val="28"/>
          <w:lang w:eastAsia="ru-RU"/>
        </w:rPr>
        <w:t>ного зонирования, обеспечивающие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формирование условий для привлечения инвестиций и принятия научно-обоснованных решений по управлению развитием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583A6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.</w:t>
      </w:r>
    </w:p>
    <w:p w:rsidR="00AE0828" w:rsidRPr="00CC2C7D" w:rsidRDefault="00AE0828" w:rsidP="00AE0828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Основными задачами проекта </w:t>
      </w:r>
      <w:r w:rsidR="00D318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генерального плана</w:t>
      </w:r>
      <w:bookmarkStart w:id="0" w:name="_GoBack"/>
      <w:bookmarkEnd w:id="0"/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822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ельского поселения </w:t>
      </w:r>
      <w:proofErr w:type="gramStart"/>
      <w:r w:rsidR="00583A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Алешино</w:t>
      </w:r>
      <w:proofErr w:type="gramEnd"/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являются: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рационального использования территории населенн</w:t>
      </w:r>
      <w:r w:rsidR="00DC26D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C2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жилищных условий, достижение многообразия типов жилой среды и комплексности застройки жилых территорий</w:t>
      </w: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функционального зонирования территории сельского поселения с установлением ограничений на их использование в градостроительной деятельности;</w:t>
      </w:r>
    </w:p>
    <w:p w:rsidR="00AE0828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зон.</w:t>
      </w:r>
    </w:p>
    <w:p w:rsidR="00CD56D3" w:rsidRPr="00CD56D3" w:rsidRDefault="00CD56D3" w:rsidP="00CD56D3">
      <w:pPr>
        <w:pStyle w:val="a9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6D3">
        <w:rPr>
          <w:rFonts w:ascii="Times New Roman" w:hAnsi="Times New Roman" w:cs="Times New Roman"/>
          <w:b/>
          <w:sz w:val="28"/>
          <w:szCs w:val="28"/>
        </w:rPr>
        <w:lastRenderedPageBreak/>
        <w:t>СВЕДЕНИЯ О ПЛАНАХ И ПРОГРАММАХ КОМПЛЕКСНОГО СОЦИАЛЬНО-ЭКОНОМИЧЕСКОГО РАЗВИТИЯ, ДЛЯ РЕАЛИЗАЦИИ КОТОРЫХ ОСУЩЕСТВЛЯЕТСЯ СОЗДАНИЕ ОБЪЕКТОВ МЕСТНОГО ЗНАЧЕНИЯ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9048"/>
      </w:tblGrid>
      <w:tr w:rsidR="00CD56D3" w:rsidTr="00290B77">
        <w:trPr>
          <w:trHeight w:hRule="exact"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60" w:line="210" w:lineRule="exact"/>
              <w:ind w:left="180"/>
            </w:pPr>
            <w:r>
              <w:rPr>
                <w:rStyle w:val="105pt0pt"/>
              </w:rPr>
              <w:t>№</w:t>
            </w:r>
          </w:p>
          <w:p w:rsidR="00CD56D3" w:rsidRDefault="00CD56D3" w:rsidP="00290B77">
            <w:pPr>
              <w:pStyle w:val="3"/>
              <w:shd w:val="clear" w:color="auto" w:fill="auto"/>
              <w:spacing w:before="60" w:after="0" w:line="210" w:lineRule="exact"/>
              <w:ind w:left="180"/>
            </w:pPr>
            <w:proofErr w:type="gramStart"/>
            <w:r>
              <w:rPr>
                <w:rStyle w:val="105pt0pt"/>
              </w:rPr>
              <w:t>п</w:t>
            </w:r>
            <w:proofErr w:type="gramEnd"/>
            <w:r>
              <w:rPr>
                <w:rStyle w:val="105pt0pt"/>
              </w:rPr>
              <w:t>/п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0pt"/>
              </w:rPr>
              <w:t>Наименование программ</w:t>
            </w:r>
          </w:p>
        </w:tc>
      </w:tr>
      <w:tr w:rsidR="00CD56D3" w:rsidTr="00290B77">
        <w:trPr>
          <w:trHeight w:hRule="exact" w:val="533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Федеральный уровень</w:t>
            </w:r>
          </w:p>
        </w:tc>
      </w:tr>
      <w:tr w:rsidR="00CD56D3" w:rsidTr="00290B77">
        <w:trPr>
          <w:trHeight w:hRule="exact" w:val="10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60"/>
            </w:pPr>
            <w:r>
              <w:rPr>
                <w:rStyle w:val="1"/>
              </w:rPr>
              <w:t>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CD56D3" w:rsidTr="00290B77">
        <w:trPr>
          <w:trHeight w:hRule="exact" w:val="10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60"/>
            </w:pPr>
            <w:r>
              <w:rPr>
                <w:rStyle w:val="1"/>
              </w:rPr>
              <w:t>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Default="006C1901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</w:t>
            </w:r>
            <w:r w:rsidR="00CD56D3">
              <w:rPr>
                <w:rStyle w:val="1"/>
              </w:rPr>
              <w:t>осударственная программа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</w:tr>
      <w:tr w:rsidR="00CD56D3" w:rsidTr="00290B77">
        <w:trPr>
          <w:trHeight w:hRule="exact" w:val="533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Региональный уровень</w:t>
            </w:r>
          </w:p>
        </w:tc>
      </w:tr>
      <w:tr w:rsidR="00CD56D3" w:rsidTr="00290B77">
        <w:trPr>
          <w:trHeight w:hRule="exact" w:val="10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jc w:val="both"/>
            </w:pPr>
            <w:r>
              <w:rPr>
                <w:rStyle w:val="1"/>
              </w:rPr>
              <w:t>Государственная программа Тверской области «Развитие строительного комплекса и жилищного строительства Тверской области» на 2013 - 2018 годы»</w:t>
            </w:r>
          </w:p>
        </w:tc>
      </w:tr>
      <w:tr w:rsidR="00CD56D3" w:rsidTr="00290B77">
        <w:trPr>
          <w:trHeight w:hRule="exact" w:val="78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Государственная программа Тверской области "Сельское хозяйство Тверской области на 2013-2018годы"</w:t>
            </w:r>
          </w:p>
        </w:tc>
      </w:tr>
      <w:tr w:rsidR="00CD56D3" w:rsidTr="00290B77">
        <w:trPr>
          <w:trHeight w:hRule="exact"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Межведомственная целевая программа Тверской области «Развитие здравоохранения Тверской области на 2013-2020 годы»</w:t>
            </w:r>
          </w:p>
        </w:tc>
      </w:tr>
      <w:tr w:rsidR="00CD56D3" w:rsidTr="00290B77">
        <w:trPr>
          <w:trHeight w:hRule="exact" w:val="528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Местный уровень</w:t>
            </w:r>
          </w:p>
        </w:tc>
      </w:tr>
      <w:tr w:rsidR="00CD56D3" w:rsidTr="00290B77">
        <w:trPr>
          <w:trHeight w:hRule="exact" w:val="10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</w:pPr>
            <w:r>
              <w:rPr>
                <w:rStyle w:val="1"/>
              </w:rPr>
              <w:t>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физической культуры и спорта на 2015-2017годы»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8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(изменение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</w:pPr>
            <w:r>
              <w:rPr>
                <w:rStyle w:val="1"/>
              </w:rPr>
              <w:t>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инвестиционного потенциала, предпринимательства и агропромышленного комплекса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9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6E4C04">
        <w:trPr>
          <w:trHeight w:hRule="exact" w:val="13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жилищно-коммунальной инфраструктуры, обеспечение энергосбережения в целях  повышения энергетической эффективности 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0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791F72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 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«Социальная поддержка населения»  на 2015 — 2017годы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(</w:t>
            </w:r>
            <w:hyperlink r:id="rId11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изменения 1 в программу</w:t>
              </w:r>
            </w:hyperlink>
            <w:r w:rsidRPr="006E4C04">
              <w:rPr>
                <w:sz w:val="24"/>
                <w:szCs w:val="24"/>
              </w:rPr>
              <w:t xml:space="preserve">, </w:t>
            </w:r>
            <w:hyperlink r:id="rId12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изменения 2 в программу</w:t>
              </w:r>
            </w:hyperlink>
            <w:r w:rsidRPr="006E4C04">
              <w:rPr>
                <w:sz w:val="24"/>
                <w:szCs w:val="24"/>
              </w:rPr>
              <w:t>)</w:t>
            </w:r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> 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сферы транспорта, связи и дорожного хозяйства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3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AA0A7F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hyperlink r:id="rId14" w:history="1">
              <w:proofErr w:type="gramStart"/>
              <w:r w:rsidR="006E4C04"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Муниципаль</w:t>
              </w:r>
            </w:hyperlink>
            <w:r w:rsidR="006E4C04" w:rsidRPr="006E4C04">
              <w:rPr>
                <w:sz w:val="24"/>
                <w:szCs w:val="24"/>
              </w:rPr>
              <w:t>ная</w:t>
            </w:r>
            <w:proofErr w:type="gramEnd"/>
            <w:r w:rsidR="006E4C04" w:rsidRPr="006E4C04">
              <w:rPr>
                <w:sz w:val="24"/>
                <w:szCs w:val="24"/>
              </w:rPr>
              <w:t xml:space="preserve"> программа муниципального образования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r w:rsidR="006E4C04" w:rsidRPr="006E4C04">
              <w:rPr>
                <w:sz w:val="24"/>
                <w:szCs w:val="24"/>
              </w:rPr>
              <w:t>«</w:t>
            </w:r>
            <w:proofErr w:type="spellStart"/>
            <w:r w:rsidR="006E4C04" w:rsidRPr="006E4C04">
              <w:rPr>
                <w:sz w:val="24"/>
                <w:szCs w:val="24"/>
              </w:rPr>
              <w:t>Рамешковский</w:t>
            </w:r>
            <w:proofErr w:type="spellEnd"/>
            <w:r w:rsidR="006E4C04" w:rsidRPr="006E4C04">
              <w:rPr>
                <w:sz w:val="24"/>
                <w:szCs w:val="24"/>
              </w:rPr>
              <w:t xml:space="preserve"> район» Тверской области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r w:rsidR="006E4C04" w:rsidRPr="006E4C04">
              <w:rPr>
                <w:sz w:val="24"/>
                <w:szCs w:val="24"/>
              </w:rPr>
              <w:t>«Управление муниципальным имуществом и регулирование земельных отношений на 2015-2017 годы»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5" w:history="1">
              <w:r w:rsidR="006E4C04"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к программе)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 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район“ Тверской области  »Муниципальное управление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6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 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«Управление муниципальными финансами на 2015-2017 годы»</w:t>
            </w:r>
            <w:hyperlink r:id="rId17" w:history="1">
              <w:r w:rsidRPr="006E4C04">
                <w:rPr>
                  <w:rStyle w:val="apple-converted-space"/>
                  <w:sz w:val="24"/>
                  <w:szCs w:val="24"/>
                </w:rPr>
                <w:t> </w:t>
              </w:r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 xml:space="preserve">«Укрепление единства народов, проживающих на территории </w:t>
            </w:r>
            <w:proofErr w:type="spellStart"/>
            <w:r w:rsidRPr="006E4C04">
              <w:rPr>
                <w:sz w:val="24"/>
                <w:szCs w:val="24"/>
              </w:rPr>
              <w:t>Рамешковского</w:t>
            </w:r>
            <w:proofErr w:type="spellEnd"/>
            <w:r w:rsidRPr="006E4C04">
              <w:rPr>
                <w:sz w:val="24"/>
                <w:szCs w:val="24"/>
              </w:rPr>
              <w:t xml:space="preserve"> района, и их этнокультурное развитие на 2016-2018 годы»</w:t>
            </w:r>
          </w:p>
        </w:tc>
      </w:tr>
      <w:tr w:rsidR="001140EE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0EE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rStyle w:val="1"/>
              </w:rPr>
            </w:pPr>
            <w:r>
              <w:rPr>
                <w:rStyle w:val="1"/>
              </w:rPr>
              <w:t>15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0EE" w:rsidRPr="006E4C04" w:rsidRDefault="001140EE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 w:rsidRPr="001140EE">
              <w:rPr>
                <w:sz w:val="24"/>
                <w:szCs w:val="24"/>
              </w:rPr>
              <w:t xml:space="preserve">Программа социально – экономического развития сельского поселения </w:t>
            </w:r>
            <w:proofErr w:type="gramStart"/>
            <w:r w:rsidRPr="001140EE">
              <w:rPr>
                <w:sz w:val="24"/>
                <w:szCs w:val="24"/>
              </w:rPr>
              <w:t>Алешино</w:t>
            </w:r>
            <w:proofErr w:type="gramEnd"/>
            <w:r w:rsidRPr="001140EE">
              <w:rPr>
                <w:sz w:val="24"/>
                <w:szCs w:val="24"/>
              </w:rPr>
              <w:t xml:space="preserve"> на 2025-2020 </w:t>
            </w:r>
            <w:proofErr w:type="spellStart"/>
            <w:r w:rsidRPr="001140EE">
              <w:rPr>
                <w:sz w:val="24"/>
                <w:szCs w:val="24"/>
              </w:rPr>
              <w:t>г.г</w:t>
            </w:r>
            <w:proofErr w:type="spellEnd"/>
            <w:r w:rsidRPr="001140EE">
              <w:rPr>
                <w:sz w:val="24"/>
                <w:szCs w:val="24"/>
              </w:rPr>
              <w:t>.</w:t>
            </w:r>
          </w:p>
        </w:tc>
      </w:tr>
      <w:tr w:rsidR="001140EE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0EE" w:rsidRDefault="001140EE" w:rsidP="00791F72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rStyle w:val="1"/>
              </w:rPr>
            </w:pPr>
            <w:r>
              <w:rPr>
                <w:rStyle w:val="1"/>
              </w:rPr>
              <w:t>1</w:t>
            </w:r>
            <w:r w:rsidR="00DB1590">
              <w:rPr>
                <w:rStyle w:val="1"/>
              </w:rPr>
              <w:t>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0EE" w:rsidRPr="001140EE" w:rsidRDefault="001140EE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 сельского поселения </w:t>
            </w:r>
            <w:proofErr w:type="gramStart"/>
            <w:r>
              <w:rPr>
                <w:sz w:val="24"/>
                <w:szCs w:val="24"/>
              </w:rPr>
              <w:t>Алешино</w:t>
            </w:r>
            <w:proofErr w:type="gramEnd"/>
          </w:p>
        </w:tc>
      </w:tr>
      <w:tr w:rsidR="001140EE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0EE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rStyle w:val="1"/>
              </w:rPr>
            </w:pPr>
            <w:r>
              <w:rPr>
                <w:rStyle w:val="1"/>
              </w:rPr>
              <w:t>17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0EE" w:rsidRPr="001140EE" w:rsidRDefault="001140EE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сельского поселения </w:t>
            </w:r>
            <w:proofErr w:type="gramStart"/>
            <w:r>
              <w:rPr>
                <w:sz w:val="24"/>
                <w:szCs w:val="24"/>
              </w:rPr>
              <w:t>Алешино</w:t>
            </w:r>
            <w:proofErr w:type="gramEnd"/>
          </w:p>
        </w:tc>
      </w:tr>
      <w:tr w:rsidR="001140EE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0EE" w:rsidRDefault="00DB1590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rStyle w:val="1"/>
              </w:rPr>
            </w:pPr>
            <w:r>
              <w:rPr>
                <w:rStyle w:val="1"/>
              </w:rPr>
              <w:t>18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0EE" w:rsidRPr="001140EE" w:rsidRDefault="001140EE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градостроительные нормативы</w:t>
            </w:r>
          </w:p>
        </w:tc>
      </w:tr>
    </w:tbl>
    <w:p w:rsidR="00CD56D3" w:rsidRDefault="00CD56D3" w:rsidP="00CD56D3">
      <w:pPr>
        <w:spacing w:before="100" w:beforeAutospacing="1" w:after="100" w:afterAutospacing="1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91D" w:rsidRDefault="00FC491D" w:rsidP="00B977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ХАРАКТЕРИСТИКИ ОБЪЕКТА</w:t>
      </w:r>
    </w:p>
    <w:p w:rsidR="00FC491D" w:rsidRPr="00FC491D" w:rsidRDefault="00FC491D" w:rsidP="00FC4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1D">
        <w:rPr>
          <w:rFonts w:ascii="Times New Roman" w:hAnsi="Times New Roman" w:cs="Times New Roman"/>
          <w:b/>
          <w:bCs/>
          <w:sz w:val="28"/>
          <w:szCs w:val="28"/>
        </w:rPr>
        <w:t>ТЕРРИТОРИАЛЬНОГО ПЛАНИРОВАНИЯ</w:t>
      </w:r>
    </w:p>
    <w:p w:rsidR="00290B77" w:rsidRPr="00290B77" w:rsidRDefault="00583A6A" w:rsidP="00290B77">
      <w:pPr>
        <w:pStyle w:val="ae"/>
        <w:shd w:val="clear" w:color="auto" w:fill="FFFFFF"/>
        <w:spacing w:before="0" w:beforeAutospacing="0" w:after="225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Сельское</w:t>
      </w:r>
      <w:r w:rsidR="00F335C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F335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Алешино </w:t>
      </w:r>
      <w:r w:rsidR="00290B77">
        <w:rPr>
          <w:sz w:val="28"/>
          <w:szCs w:val="28"/>
        </w:rPr>
        <w:t xml:space="preserve">расположено в </w:t>
      </w:r>
      <w:proofErr w:type="spellStart"/>
      <w:r w:rsidR="00F335C6">
        <w:rPr>
          <w:sz w:val="28"/>
          <w:szCs w:val="28"/>
        </w:rPr>
        <w:t>Рамешковском</w:t>
      </w:r>
      <w:proofErr w:type="spellEnd"/>
      <w:r w:rsidR="00F335C6">
        <w:rPr>
          <w:sz w:val="28"/>
          <w:szCs w:val="28"/>
        </w:rPr>
        <w:t xml:space="preserve"> районе</w:t>
      </w:r>
      <w:r w:rsidR="00290B77">
        <w:rPr>
          <w:sz w:val="28"/>
          <w:szCs w:val="28"/>
        </w:rPr>
        <w:t xml:space="preserve"> Тверской области. </w:t>
      </w:r>
      <w:proofErr w:type="spellStart"/>
      <w:r w:rsidR="006E4C04">
        <w:rPr>
          <w:sz w:val="28"/>
          <w:szCs w:val="28"/>
        </w:rPr>
        <w:t>Рамешковский</w:t>
      </w:r>
      <w:proofErr w:type="spellEnd"/>
      <w:r w:rsidR="00290B77" w:rsidRPr="00290B77">
        <w:rPr>
          <w:sz w:val="28"/>
          <w:szCs w:val="28"/>
        </w:rPr>
        <w:t xml:space="preserve"> рай</w:t>
      </w:r>
      <w:r w:rsidR="00290B77">
        <w:rPr>
          <w:sz w:val="28"/>
          <w:szCs w:val="28"/>
        </w:rPr>
        <w:t>о</w:t>
      </w:r>
      <w:r w:rsidR="00290B77" w:rsidRPr="00290B77">
        <w:rPr>
          <w:sz w:val="28"/>
          <w:szCs w:val="28"/>
        </w:rPr>
        <w:t>н</w:t>
      </w:r>
      <w:r w:rsidR="00C8227A">
        <w:rPr>
          <w:sz w:val="28"/>
          <w:szCs w:val="28"/>
        </w:rPr>
        <w:t xml:space="preserve"> – </w:t>
      </w:r>
      <w:r w:rsidR="00290B77" w:rsidRPr="00290B77">
        <w:rPr>
          <w:sz w:val="28"/>
          <w:szCs w:val="28"/>
        </w:rPr>
        <w:t xml:space="preserve">административная единица в </w:t>
      </w:r>
      <w:r w:rsidR="006E4C04" w:rsidRPr="006E4C04">
        <w:rPr>
          <w:color w:val="252525"/>
          <w:sz w:val="28"/>
          <w:szCs w:val="28"/>
          <w:shd w:val="clear" w:color="auto" w:fill="FFFFFF"/>
        </w:rPr>
        <w:t>восточной части</w:t>
      </w:r>
      <w:r w:rsidR="003D3D56">
        <w:rPr>
          <w:color w:val="252525"/>
          <w:sz w:val="28"/>
          <w:szCs w:val="28"/>
          <w:shd w:val="clear" w:color="auto" w:fill="FFFFFF"/>
        </w:rPr>
        <w:t xml:space="preserve"> </w:t>
      </w:r>
      <w:r w:rsidR="00290B77" w:rsidRPr="00290B77">
        <w:rPr>
          <w:sz w:val="28"/>
          <w:szCs w:val="28"/>
        </w:rPr>
        <w:t xml:space="preserve">Тверской области. </w:t>
      </w:r>
      <w:r w:rsidR="00290B77" w:rsidRPr="00290B77">
        <w:rPr>
          <w:color w:val="000000"/>
          <w:sz w:val="28"/>
          <w:szCs w:val="28"/>
        </w:rPr>
        <w:t xml:space="preserve">Площадь </w:t>
      </w:r>
      <w:r w:rsidR="00E04CF3" w:rsidRPr="00E04CF3">
        <w:rPr>
          <w:color w:val="252525"/>
          <w:sz w:val="28"/>
          <w:szCs w:val="28"/>
          <w:shd w:val="clear" w:color="auto" w:fill="FFFFFF"/>
        </w:rPr>
        <w:t>2511,5</w:t>
      </w:r>
      <w:r w:rsidR="00290B77" w:rsidRPr="00290B77">
        <w:rPr>
          <w:color w:val="000000"/>
          <w:sz w:val="28"/>
          <w:szCs w:val="28"/>
        </w:rPr>
        <w:t xml:space="preserve">км². </w:t>
      </w:r>
    </w:p>
    <w:p w:rsidR="00E04CF3" w:rsidRPr="00E04CF3" w:rsidRDefault="00E04CF3" w:rsidP="00E04CF3">
      <w:pPr>
        <w:pStyle w:val="ae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r w:rsidRPr="00E04CF3">
        <w:rPr>
          <w:color w:val="252525"/>
          <w:sz w:val="28"/>
          <w:szCs w:val="28"/>
        </w:rPr>
        <w:t>Район граничит: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color w:val="252525"/>
          <w:sz w:val="28"/>
          <w:szCs w:val="28"/>
        </w:rPr>
        <w:t>на севере — с</w:t>
      </w:r>
      <w:r w:rsidRPr="00E04CF3">
        <w:rPr>
          <w:rStyle w:val="apple-converted-space"/>
          <w:rFonts w:ascii="Times New Roman" w:hAnsi="Times New Roman" w:cs="Times New Roman"/>
          <w:color w:val="252525"/>
          <w:sz w:val="28"/>
          <w:szCs w:val="28"/>
        </w:rPr>
        <w:t> </w:t>
      </w:r>
      <w:proofErr w:type="spellStart"/>
      <w:r w:rsidR="0025294D">
        <w:fldChar w:fldCharType="begin"/>
      </w:r>
      <w:r w:rsidR="0025294D">
        <w:instrText xml:space="preserve"> HYPERLINK "https://ru.wikipedia.org/wiki/%D0%9C%D0%B0%D0%BA%D1%81%D0%B0%D1%82%D0%B8%D1%85%D0%B8%D0%BD%D1%81%D0%BA%D0%B8%D0%B9_%D1%80%D0%B0%D0%B9%D0%BE%D0%BD" \o "Максатихинский район" </w:instrText>
      </w:r>
      <w:r w:rsidR="0025294D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Максатихинским</w:t>
      </w:r>
      <w:proofErr w:type="spellEnd"/>
      <w:r w:rsidR="0025294D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и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25294D">
        <w:fldChar w:fldCharType="begin"/>
      </w:r>
      <w:r w:rsidR="0025294D">
        <w:instrText xml:space="preserve"> HYPERLINK "https://ru.wikipedia.org/wiki/%D0%91%D0%B5%D0%B6%D0%B5%D1%86%D0%BA%D0%B8%D0%B9_%D1%80%D0%B0%D0%B9%D0%BE%D0%BD" \o "Бежецкий район" </w:instrText>
      </w:r>
      <w:r w:rsidR="0025294D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Бежецким</w:t>
      </w:r>
      <w:proofErr w:type="spellEnd"/>
      <w:r w:rsidR="0025294D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районами,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востоке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25294D">
        <w:fldChar w:fldCharType="begin"/>
      </w:r>
      <w:r w:rsidR="0025294D">
        <w:instrText xml:space="preserve"> HYPERLINK "https://ru.wikipedia.org/wiki/%D0%9A%D0%B0%D1%88%D0%B8%D0%BD%D1%81%D0%BA%D0%B8%D0%B9_%D1%80%D0%B0%D0%B9%D0%BE%D0%BD" \o "Кашинский район" </w:instrText>
      </w:r>
      <w:r w:rsidR="0025294D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Кашинским</w:t>
      </w:r>
      <w:proofErr w:type="spellEnd"/>
      <w:r w:rsidR="0025294D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и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8" w:tooltip="Кимрский район" w:history="1">
        <w:proofErr w:type="gramStart"/>
        <w:r w:rsidRPr="00E04CF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Кимрским</w:t>
        </w:r>
        <w:proofErr w:type="gramEnd"/>
      </w:hyperlink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районами,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юге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9" w:tooltip="Калининский район (Тверская область)" w:history="1">
        <w:r w:rsidRPr="00E04CF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Калининским районом</w:t>
        </w:r>
      </w:hyperlink>
      <w:r w:rsidRPr="00E04CF3">
        <w:rPr>
          <w:rFonts w:ascii="Times New Roman" w:hAnsi="Times New Roman" w:cs="Times New Roman"/>
          <w:sz w:val="28"/>
          <w:szCs w:val="28"/>
        </w:rPr>
        <w:t>,</w:t>
      </w:r>
    </w:p>
    <w:p w:rsidR="00E04CF3" w:rsidRDefault="00E04CF3" w:rsidP="003D3D56">
      <w:pPr>
        <w:numPr>
          <w:ilvl w:val="0"/>
          <w:numId w:val="6"/>
        </w:numPr>
        <w:shd w:val="clear" w:color="auto" w:fill="FFFFFF"/>
        <w:spacing w:before="100" w:beforeAutospacing="1" w:after="0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западе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25294D">
        <w:fldChar w:fldCharType="begin"/>
      </w:r>
      <w:r w:rsidR="0025294D">
        <w:instrText xml:space="preserve"> HYPERLINK "https://ru.wikipedia.org/wiki/%D0%9B%D0%B8%D1%85%D0%BE%D1%81%D0%BB%D0%B0%D0%B2%D0%BB%D1%8C%D1%81%D0%BA%D0%B8%D0%B9_%D1%80%D0%B0%D0%B9%D0%BE%D0%BD" \o "Лихославльский район" </w:instrText>
      </w:r>
      <w:r w:rsidR="0025294D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Лихославльским</w:t>
      </w:r>
      <w:proofErr w:type="spellEnd"/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районом</w:t>
      </w:r>
      <w:r w:rsidR="0025294D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Fonts w:ascii="Times New Roman" w:hAnsi="Times New Roman" w:cs="Times New Roman"/>
          <w:sz w:val="28"/>
          <w:szCs w:val="28"/>
        </w:rPr>
        <w:t>.</w:t>
      </w:r>
    </w:p>
    <w:p w:rsidR="00852715" w:rsidRDefault="00852715" w:rsidP="003D3D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Основная река — М</w:t>
      </w:r>
      <w:r w:rsidR="00E04CF3">
        <w:rPr>
          <w:rFonts w:ascii="Times New Roman" w:hAnsi="Times New Roman" w:cs="Times New Roman"/>
          <w:sz w:val="28"/>
          <w:szCs w:val="28"/>
        </w:rPr>
        <w:t>едведица</w:t>
      </w:r>
      <w:r w:rsidRPr="00290B77">
        <w:rPr>
          <w:rFonts w:ascii="Times New Roman" w:hAnsi="Times New Roman" w:cs="Times New Roman"/>
          <w:sz w:val="28"/>
          <w:szCs w:val="28"/>
        </w:rPr>
        <w:t>.</w:t>
      </w:r>
    </w:p>
    <w:p w:rsidR="00E04CF3" w:rsidRPr="00E04CF3" w:rsidRDefault="00E04CF3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В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Рамешковском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районе Медведица принимает притоки: слева —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Сельницу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Ивицу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Каменку, Дрезну с Городней; справа —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Щельню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Кушалку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и другие водотоки длиной менее 10 км.</w:t>
      </w:r>
    </w:p>
    <w:p w:rsidR="00852715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О</w:t>
      </w:r>
      <w:r w:rsidRPr="003A0C28">
        <w:rPr>
          <w:color w:val="252525"/>
          <w:sz w:val="28"/>
          <w:szCs w:val="28"/>
        </w:rPr>
        <w:t xml:space="preserve">собенностью </w:t>
      </w:r>
      <w:proofErr w:type="spellStart"/>
      <w:r w:rsidRPr="003A0C28">
        <w:rPr>
          <w:color w:val="252525"/>
          <w:sz w:val="28"/>
          <w:szCs w:val="28"/>
        </w:rPr>
        <w:t>Рамешковского</w:t>
      </w:r>
      <w:proofErr w:type="spellEnd"/>
      <w:r w:rsidRPr="003A0C28">
        <w:rPr>
          <w:color w:val="252525"/>
          <w:sz w:val="28"/>
          <w:szCs w:val="28"/>
        </w:rPr>
        <w:t xml:space="preserve"> района является обилие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озёр, в том числе достаточно крупных. </w:t>
      </w:r>
      <w:proofErr w:type="spellStart"/>
      <w:r w:rsidRPr="003A0C28">
        <w:rPr>
          <w:color w:val="252525"/>
          <w:sz w:val="28"/>
          <w:szCs w:val="28"/>
        </w:rPr>
        <w:t>Рамешковский</w:t>
      </w:r>
      <w:proofErr w:type="spellEnd"/>
      <w:r w:rsidRPr="003A0C28">
        <w:rPr>
          <w:color w:val="252525"/>
          <w:sz w:val="28"/>
          <w:szCs w:val="28"/>
        </w:rPr>
        <w:t xml:space="preserve"> район — один из самых заболоченных районов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Тверской области. Мощность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торфа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достигает 3-4 метров, а на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Оршинском Мхе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C8227A">
        <w:rPr>
          <w:color w:val="252525"/>
          <w:sz w:val="28"/>
          <w:szCs w:val="28"/>
        </w:rPr>
        <w:t>–</w:t>
      </w:r>
      <w:r w:rsidRPr="003A0C28">
        <w:rPr>
          <w:color w:val="252525"/>
          <w:sz w:val="28"/>
          <w:szCs w:val="28"/>
        </w:rPr>
        <w:t xml:space="preserve"> 7-8 м. </w:t>
      </w:r>
    </w:p>
    <w:p w:rsidR="003A0C28" w:rsidRP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>Территория района расположена в лесной зоне смешанных широколиственно-хвойных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лесов. Из хвойных лесов преобладают различные сосняки. Основные массивы сосновых лесов сосредоточены южнее реки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Медведицы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вдоль автотрассы Кушалино — Горицы.</w:t>
      </w:r>
    </w:p>
    <w:p w:rsidR="003A0C28" w:rsidRP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 xml:space="preserve">Около 40 % </w:t>
      </w:r>
      <w:proofErr w:type="spellStart"/>
      <w:r w:rsidRPr="003A0C28">
        <w:rPr>
          <w:color w:val="252525"/>
          <w:sz w:val="28"/>
          <w:szCs w:val="28"/>
        </w:rPr>
        <w:t>Рамешковского</w:t>
      </w:r>
      <w:proofErr w:type="spellEnd"/>
      <w:r w:rsidRPr="003A0C28">
        <w:rPr>
          <w:color w:val="252525"/>
          <w:sz w:val="28"/>
          <w:szCs w:val="28"/>
        </w:rPr>
        <w:t xml:space="preserve"> района занимают сельскохозяйственные угодья. Из них более половины — это пашня, на которой выращивают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картофель,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лён, овощи и некоторые зерновые культуры. Другая </w:t>
      </w:r>
      <w:r w:rsidRPr="003A0C28">
        <w:rPr>
          <w:color w:val="252525"/>
          <w:sz w:val="28"/>
          <w:szCs w:val="28"/>
        </w:rPr>
        <w:lastRenderedPageBreak/>
        <w:t>часть сельскохозяйственных угодий используется для выращивания кормовых трав либо для выпаса скота.</w:t>
      </w:r>
    </w:p>
    <w:p w:rsid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>Современная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фауна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представляет собой уникальный конгломерат из представителей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таежных</w:t>
      </w:r>
      <w:r w:rsidR="00C8227A">
        <w:rPr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видов, жителей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тундры, выходцев из широколиственных лесов и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степной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зоны. </w:t>
      </w:r>
    </w:p>
    <w:p w:rsidR="003A0C28" w:rsidRP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proofErr w:type="gramStart"/>
      <w:r>
        <w:rPr>
          <w:color w:val="252525"/>
          <w:sz w:val="28"/>
          <w:szCs w:val="28"/>
        </w:rPr>
        <w:t>Р</w:t>
      </w:r>
      <w:r w:rsidRPr="003A0C28">
        <w:rPr>
          <w:color w:val="252525"/>
          <w:sz w:val="28"/>
          <w:szCs w:val="28"/>
        </w:rPr>
        <w:t>аспространены</w:t>
      </w:r>
      <w:r>
        <w:rPr>
          <w:color w:val="252525"/>
          <w:sz w:val="28"/>
          <w:szCs w:val="28"/>
        </w:rPr>
        <w:t>: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лось,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3D3D56">
        <w:rPr>
          <w:color w:val="252525"/>
          <w:sz w:val="28"/>
          <w:szCs w:val="28"/>
        </w:rPr>
        <w:t>заяц-</w:t>
      </w:r>
      <w:r w:rsidRPr="003A0C28">
        <w:rPr>
          <w:color w:val="252525"/>
          <w:sz w:val="28"/>
          <w:szCs w:val="28"/>
        </w:rPr>
        <w:t>беляк,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белка,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бурый</w:t>
      </w:r>
      <w:r w:rsidR="003D3D56">
        <w:rPr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м</w:t>
      </w:r>
      <w:r w:rsidRPr="003A0C28">
        <w:rPr>
          <w:color w:val="252525"/>
          <w:sz w:val="28"/>
          <w:szCs w:val="28"/>
        </w:rPr>
        <w:t>едведь,</w:t>
      </w:r>
      <w:r w:rsidR="003D3D56">
        <w:rPr>
          <w:color w:val="252525"/>
          <w:sz w:val="28"/>
          <w:szCs w:val="28"/>
        </w:rPr>
        <w:t xml:space="preserve">  </w:t>
      </w:r>
      <w:r w:rsidRPr="003A0C28">
        <w:rPr>
          <w:color w:val="252525"/>
          <w:sz w:val="28"/>
          <w:szCs w:val="28"/>
        </w:rPr>
        <w:t>волк,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3D3D56">
        <w:rPr>
          <w:rStyle w:val="apple-converted-space"/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лисица,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барсук,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выдра,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рысь,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глухарь,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3D3D56">
        <w:rPr>
          <w:rStyle w:val="apple-converted-space"/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тетерев,</w:t>
      </w:r>
      <w:r w:rsidR="003D3D56">
        <w:rPr>
          <w:color w:val="252525"/>
          <w:sz w:val="28"/>
          <w:szCs w:val="28"/>
        </w:rPr>
        <w:t xml:space="preserve"> 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рябчик,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3D3D56">
        <w:rPr>
          <w:rStyle w:val="apple-converted-space"/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клест.</w:t>
      </w:r>
      <w:proofErr w:type="gramEnd"/>
    </w:p>
    <w:p w:rsidR="007912EE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Удалённость от Твери — </w:t>
      </w:r>
      <w:r w:rsidR="007912EE">
        <w:rPr>
          <w:rFonts w:ascii="Times New Roman" w:hAnsi="Times New Roman" w:cs="Times New Roman"/>
          <w:sz w:val="28"/>
          <w:szCs w:val="28"/>
        </w:rPr>
        <w:t>64</w:t>
      </w:r>
      <w:r w:rsidRPr="00290B77">
        <w:rPr>
          <w:rFonts w:ascii="Times New Roman" w:hAnsi="Times New Roman" w:cs="Times New Roman"/>
          <w:sz w:val="28"/>
          <w:szCs w:val="28"/>
        </w:rPr>
        <w:t xml:space="preserve"> км, от Москвы — 2</w:t>
      </w:r>
      <w:r w:rsidR="007912EE">
        <w:rPr>
          <w:rFonts w:ascii="Times New Roman" w:hAnsi="Times New Roman" w:cs="Times New Roman"/>
          <w:sz w:val="28"/>
          <w:szCs w:val="28"/>
        </w:rPr>
        <w:t>2</w:t>
      </w:r>
      <w:r w:rsidRPr="00290B77">
        <w:rPr>
          <w:rFonts w:ascii="Times New Roman" w:hAnsi="Times New Roman" w:cs="Times New Roman"/>
          <w:sz w:val="28"/>
          <w:szCs w:val="28"/>
        </w:rPr>
        <w:t xml:space="preserve">0 км. </w:t>
      </w:r>
    </w:p>
    <w:p w:rsidR="007912EE" w:rsidRDefault="007912EE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 проходят автодороги I класса – так называемые "опорные" сети автодорог, обеспечивающие транспортные связи области с соседними областями, связи между центрами административных районов и с областным центром. Так же 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 проходит магистральный нефтепровод Полоцк – Сургут и магистральный газопровод Ухта-Торжок. </w:t>
      </w:r>
    </w:p>
    <w:p w:rsidR="007912EE" w:rsidRDefault="007912EE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Среди автомобильных дорог, проходящих 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района, наибольшую значимость имеют автодороги 1 класса: </w:t>
      </w: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>Тверь – Бежецк – Весьегонск – Устюжна;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 xml:space="preserve"> Калязин – Кашин – Горицы – Кушалино; 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Максатиха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Прудово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– Рамешки –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Заручье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B77" w:rsidRPr="00290B77" w:rsidRDefault="007912EE" w:rsidP="003D3D5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1 класса (по административно-хозяйственному значению) составляет – 120,3 км. Протяженность межпоселковых автодорог в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Рамешковском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районе составляет 487,1 км, в том числе автодорог с покрытием – 438,3 км или 90%. При этом протяженность межпоселковых автодорог с различными видами покрытия составляет: – </w:t>
      </w:r>
      <w:r w:rsidRPr="007912EE">
        <w:rPr>
          <w:rFonts w:ascii="Times New Roman" w:hAnsi="Times New Roman" w:cs="Times New Roman"/>
          <w:sz w:val="28"/>
          <w:szCs w:val="28"/>
        </w:rPr>
        <w:lastRenderedPageBreak/>
        <w:t>асфальтобетонные – 214,4 км</w:t>
      </w:r>
      <w:proofErr w:type="gramStart"/>
      <w:r w:rsidRPr="007912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12E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7912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912EE">
        <w:rPr>
          <w:rFonts w:ascii="Times New Roman" w:hAnsi="Times New Roman" w:cs="Times New Roman"/>
          <w:sz w:val="28"/>
          <w:szCs w:val="28"/>
        </w:rPr>
        <w:t xml:space="preserve">равийные – 223,9 км. – без покрытия (грунтовые) – 48,8 км. Асфальтированные дороги проложены до 9 центров сельских поселений. </w:t>
      </w:r>
      <w:r w:rsidR="00416713">
        <w:rPr>
          <w:rFonts w:ascii="Times New Roman" w:hAnsi="Times New Roman" w:cs="Times New Roman"/>
          <w:sz w:val="28"/>
          <w:szCs w:val="28"/>
        </w:rPr>
        <w:t>А</w:t>
      </w:r>
      <w:r w:rsidRPr="007912EE">
        <w:rPr>
          <w:rFonts w:ascii="Times New Roman" w:hAnsi="Times New Roman" w:cs="Times New Roman"/>
          <w:sz w:val="28"/>
          <w:szCs w:val="28"/>
        </w:rPr>
        <w:t>втодорога I класса проходит по территории 7 из 10 сельских поселений, что само по себе подразумевает наличие асфальтированного покрытия.</w:t>
      </w:r>
    </w:p>
    <w:p w:rsid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Административный центр района — город </w:t>
      </w:r>
      <w:r w:rsidR="007912EE">
        <w:rPr>
          <w:rFonts w:ascii="Times New Roman" w:hAnsi="Times New Roman" w:cs="Times New Roman"/>
          <w:sz w:val="28"/>
          <w:szCs w:val="28"/>
        </w:rPr>
        <w:t>Рамешки</w:t>
      </w:r>
      <w:r w:rsidRPr="00290B77">
        <w:rPr>
          <w:rFonts w:ascii="Times New Roman" w:hAnsi="Times New Roman" w:cs="Times New Roman"/>
          <w:sz w:val="28"/>
          <w:szCs w:val="28"/>
        </w:rPr>
        <w:t>.</w:t>
      </w:r>
    </w:p>
    <w:p w:rsidR="00D507AA" w:rsidRDefault="00E35C15" w:rsidP="0017087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912EE" w:rsidRPr="007912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16713">
        <w:rPr>
          <w:rFonts w:ascii="Times New Roman" w:hAnsi="Times New Roman" w:cs="Times New Roman"/>
          <w:sz w:val="28"/>
          <w:szCs w:val="28"/>
        </w:rPr>
        <w:t>е</w:t>
      </w:r>
      <w:r w:rsidR="003D3D56">
        <w:rPr>
          <w:rFonts w:ascii="Times New Roman" w:hAnsi="Times New Roman" w:cs="Times New Roman"/>
          <w:sz w:val="28"/>
          <w:szCs w:val="28"/>
        </w:rPr>
        <w:t xml:space="preserve"> Алешино </w:t>
      </w:r>
      <w:r w:rsidR="00170879">
        <w:rPr>
          <w:rFonts w:ascii="Times New Roman" w:hAnsi="Times New Roman" w:cs="Times New Roman"/>
          <w:sz w:val="28"/>
          <w:szCs w:val="28"/>
        </w:rPr>
        <w:t xml:space="preserve">расположено </w:t>
      </w:r>
      <w:r w:rsidR="003D3D56">
        <w:rPr>
          <w:rFonts w:ascii="Times New Roman" w:hAnsi="Times New Roman" w:cs="Times New Roman"/>
          <w:sz w:val="28"/>
          <w:szCs w:val="28"/>
        </w:rPr>
        <w:t>в</w:t>
      </w:r>
      <w:r w:rsidR="00444E25">
        <w:rPr>
          <w:rFonts w:ascii="Times New Roman" w:hAnsi="Times New Roman" w:cs="Times New Roman"/>
          <w:sz w:val="28"/>
          <w:szCs w:val="28"/>
        </w:rPr>
        <w:t xml:space="preserve"> центральной и</w:t>
      </w:r>
      <w:r w:rsidR="003D3D56">
        <w:rPr>
          <w:rFonts w:ascii="Times New Roman" w:hAnsi="Times New Roman" w:cs="Times New Roman"/>
          <w:sz w:val="28"/>
          <w:szCs w:val="28"/>
        </w:rPr>
        <w:t xml:space="preserve"> </w:t>
      </w:r>
      <w:r w:rsidR="009668BB">
        <w:rPr>
          <w:rFonts w:ascii="Times New Roman" w:hAnsi="Times New Roman" w:cs="Times New Roman"/>
          <w:sz w:val="28"/>
          <w:szCs w:val="28"/>
        </w:rPr>
        <w:t>северо-</w:t>
      </w:r>
      <w:r w:rsidR="006F11B8">
        <w:rPr>
          <w:rFonts w:ascii="Times New Roman" w:hAnsi="Times New Roman" w:cs="Times New Roman"/>
          <w:sz w:val="28"/>
          <w:szCs w:val="28"/>
        </w:rPr>
        <w:t>восточной</w:t>
      </w:r>
      <w:r w:rsidR="009668BB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3D3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D56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="003D3D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0879">
        <w:rPr>
          <w:rFonts w:ascii="Times New Roman" w:hAnsi="Times New Roman" w:cs="Times New Roman"/>
          <w:sz w:val="28"/>
          <w:szCs w:val="28"/>
        </w:rPr>
        <w:t xml:space="preserve">. Поселение </w:t>
      </w:r>
      <w:r w:rsidR="00776CC7">
        <w:rPr>
          <w:rFonts w:ascii="Times New Roman" w:hAnsi="Times New Roman" w:cs="Times New Roman"/>
          <w:sz w:val="28"/>
          <w:szCs w:val="28"/>
        </w:rPr>
        <w:t xml:space="preserve">имеет площадь </w:t>
      </w:r>
      <w:r w:rsidR="00442AE5" w:rsidRPr="00442AE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20598</w:t>
      </w:r>
      <w:r w:rsidR="00D44F8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га</w:t>
      </w:r>
      <w:r w:rsidR="00776CC7">
        <w:rPr>
          <w:rFonts w:ascii="Times New Roman" w:hAnsi="Times New Roman" w:cs="Times New Roman"/>
          <w:sz w:val="28"/>
          <w:szCs w:val="28"/>
        </w:rPr>
        <w:t xml:space="preserve"> (</w:t>
      </w:r>
      <w:r w:rsidR="009668BB">
        <w:rPr>
          <w:rFonts w:ascii="Times New Roman" w:hAnsi="Times New Roman" w:cs="Times New Roman"/>
          <w:sz w:val="28"/>
          <w:szCs w:val="28"/>
        </w:rPr>
        <w:t>3</w:t>
      </w:r>
      <w:r w:rsidR="00776CC7">
        <w:rPr>
          <w:rFonts w:ascii="Times New Roman" w:hAnsi="Times New Roman" w:cs="Times New Roman"/>
          <w:sz w:val="28"/>
          <w:szCs w:val="28"/>
        </w:rPr>
        <w:t>-</w:t>
      </w:r>
      <w:r w:rsidR="00170879">
        <w:rPr>
          <w:rFonts w:ascii="Times New Roman" w:hAnsi="Times New Roman" w:cs="Times New Roman"/>
          <w:sz w:val="28"/>
          <w:szCs w:val="28"/>
        </w:rPr>
        <w:t xml:space="preserve">е место среди сельских поселений района), на территории поселения проживают </w:t>
      </w:r>
      <w:r w:rsidR="009668BB">
        <w:rPr>
          <w:rFonts w:ascii="Times New Roman" w:hAnsi="Times New Roman" w:cs="Times New Roman"/>
          <w:sz w:val="28"/>
          <w:szCs w:val="28"/>
        </w:rPr>
        <w:t>1</w:t>
      </w:r>
      <w:r w:rsidR="00D72F8E">
        <w:rPr>
          <w:rFonts w:ascii="Times New Roman" w:hAnsi="Times New Roman" w:cs="Times New Roman"/>
          <w:sz w:val="28"/>
          <w:szCs w:val="28"/>
        </w:rPr>
        <w:t>121</w:t>
      </w:r>
      <w:r w:rsidR="00170879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D72F8E">
        <w:rPr>
          <w:rFonts w:ascii="Times New Roman" w:hAnsi="Times New Roman" w:cs="Times New Roman"/>
          <w:sz w:val="28"/>
          <w:szCs w:val="28"/>
        </w:rPr>
        <w:t>5</w:t>
      </w:r>
      <w:r w:rsidR="00170879">
        <w:rPr>
          <w:rFonts w:ascii="Times New Roman" w:hAnsi="Times New Roman" w:cs="Times New Roman"/>
          <w:sz w:val="28"/>
          <w:szCs w:val="28"/>
        </w:rPr>
        <w:t>е место среди сельских поселений района).</w:t>
      </w:r>
      <w:r w:rsidR="00034CA3">
        <w:rPr>
          <w:rFonts w:ascii="Times New Roman" w:hAnsi="Times New Roman" w:cs="Times New Roman"/>
          <w:sz w:val="28"/>
          <w:szCs w:val="28"/>
        </w:rPr>
        <w:t xml:space="preserve"> </w:t>
      </w:r>
      <w:r w:rsidR="00034CA3" w:rsidRPr="00034CA3">
        <w:rPr>
          <w:rFonts w:ascii="Times New Roman" w:hAnsi="Times New Roman" w:cs="Times New Roman"/>
          <w:sz w:val="28"/>
          <w:szCs w:val="28"/>
        </w:rPr>
        <w:t>Сельское поселение граничит на севере с </w:t>
      </w:r>
      <w:proofErr w:type="spellStart"/>
      <w:r w:rsidR="00034CA3" w:rsidRPr="00034CA3">
        <w:rPr>
          <w:rFonts w:ascii="Times New Roman" w:hAnsi="Times New Roman" w:cs="Times New Roman"/>
          <w:sz w:val="28"/>
          <w:szCs w:val="28"/>
        </w:rPr>
        <w:t>Бежецким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 xml:space="preserve"> районом, на востоке с сельским поселением </w:t>
      </w:r>
      <w:proofErr w:type="spellStart"/>
      <w:r w:rsidR="00034CA3" w:rsidRPr="00034CA3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>. На юго</w:t>
      </w:r>
      <w:r w:rsidR="00034CA3">
        <w:rPr>
          <w:rFonts w:ascii="Times New Roman" w:hAnsi="Times New Roman" w:cs="Times New Roman"/>
          <w:sz w:val="28"/>
          <w:szCs w:val="28"/>
        </w:rPr>
        <w:t xml:space="preserve">-востоке с сельским поселением </w:t>
      </w:r>
      <w:proofErr w:type="spellStart"/>
      <w:r w:rsidR="00034CA3">
        <w:rPr>
          <w:rFonts w:ascii="Times New Roman" w:hAnsi="Times New Roman" w:cs="Times New Roman"/>
          <w:sz w:val="28"/>
          <w:szCs w:val="28"/>
        </w:rPr>
        <w:t>В</w:t>
      </w:r>
      <w:r w:rsidR="00034CA3" w:rsidRPr="00034CA3">
        <w:rPr>
          <w:rFonts w:ascii="Times New Roman" w:hAnsi="Times New Roman" w:cs="Times New Roman"/>
          <w:sz w:val="28"/>
          <w:szCs w:val="28"/>
        </w:rPr>
        <w:t>едное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 xml:space="preserve">, на юге с сельским поселением </w:t>
      </w:r>
      <w:proofErr w:type="spellStart"/>
      <w:r w:rsidR="00034CA3" w:rsidRPr="00034CA3">
        <w:rPr>
          <w:rFonts w:ascii="Times New Roman" w:hAnsi="Times New Roman" w:cs="Times New Roman"/>
          <w:sz w:val="28"/>
          <w:szCs w:val="28"/>
        </w:rPr>
        <w:t>Застолбье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 xml:space="preserve">, на западе </w:t>
      </w:r>
      <w:r w:rsidR="006F11B8">
        <w:rPr>
          <w:rFonts w:ascii="Times New Roman" w:hAnsi="Times New Roman" w:cs="Times New Roman"/>
          <w:sz w:val="28"/>
          <w:szCs w:val="28"/>
        </w:rPr>
        <w:t xml:space="preserve">с сельским поселением </w:t>
      </w:r>
      <w:proofErr w:type="spellStart"/>
      <w:r w:rsidR="006F11B8">
        <w:rPr>
          <w:rFonts w:ascii="Times New Roman" w:hAnsi="Times New Roman" w:cs="Times New Roman"/>
          <w:sz w:val="28"/>
          <w:szCs w:val="28"/>
        </w:rPr>
        <w:t>Некрасово</w:t>
      </w:r>
      <w:proofErr w:type="spellEnd"/>
      <w:r w:rsidR="006F11B8">
        <w:rPr>
          <w:rFonts w:ascii="Times New Roman" w:hAnsi="Times New Roman" w:cs="Times New Roman"/>
          <w:sz w:val="28"/>
          <w:szCs w:val="28"/>
        </w:rPr>
        <w:t xml:space="preserve"> и на северо-востоке с сельским поселением </w:t>
      </w:r>
      <w:proofErr w:type="spellStart"/>
      <w:r w:rsidR="006F11B8">
        <w:rPr>
          <w:rFonts w:ascii="Times New Roman" w:hAnsi="Times New Roman" w:cs="Times New Roman"/>
          <w:sz w:val="28"/>
          <w:szCs w:val="28"/>
        </w:rPr>
        <w:t>Заклинье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>.</w:t>
      </w:r>
    </w:p>
    <w:p w:rsidR="00034CA3" w:rsidRPr="00E1126B" w:rsidRDefault="00E1126B" w:rsidP="0017087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26B">
        <w:rPr>
          <w:rFonts w:ascii="Times New Roman" w:hAnsi="Times New Roman" w:cs="Times New Roman"/>
          <w:sz w:val="28"/>
          <w:szCs w:val="28"/>
        </w:rPr>
        <w:t>На территории сельского поселения протек</w:t>
      </w:r>
      <w:r w:rsidR="006F7AA2">
        <w:rPr>
          <w:rFonts w:ascii="Times New Roman" w:hAnsi="Times New Roman" w:cs="Times New Roman"/>
          <w:sz w:val="28"/>
          <w:szCs w:val="28"/>
        </w:rPr>
        <w:t xml:space="preserve">ает 2 реки: р. </w:t>
      </w:r>
      <w:proofErr w:type="spellStart"/>
      <w:r w:rsidR="006F7AA2">
        <w:rPr>
          <w:rFonts w:ascii="Times New Roman" w:hAnsi="Times New Roman" w:cs="Times New Roman"/>
          <w:sz w:val="28"/>
          <w:szCs w:val="28"/>
        </w:rPr>
        <w:t>Ивица</w:t>
      </w:r>
      <w:proofErr w:type="spellEnd"/>
      <w:r w:rsidR="006F7AA2">
        <w:rPr>
          <w:rFonts w:ascii="Times New Roman" w:hAnsi="Times New Roman" w:cs="Times New Roman"/>
          <w:sz w:val="28"/>
          <w:szCs w:val="28"/>
        </w:rPr>
        <w:t>, и р. Черна</w:t>
      </w:r>
      <w:r w:rsidRPr="00E1126B">
        <w:rPr>
          <w:rFonts w:ascii="Times New Roman" w:hAnsi="Times New Roman" w:cs="Times New Roman"/>
          <w:sz w:val="28"/>
          <w:szCs w:val="28"/>
        </w:rPr>
        <w:t>вка.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b/>
          <w:i/>
          <w:sz w:val="28"/>
          <w:szCs w:val="28"/>
          <w:u w:val="single"/>
        </w:rPr>
        <w:t>Инженерно-геологические условия.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>Учитывая рельеф, геологическое строение и гидрогеологические условия, выделены районы благоприятные, ограниченно   благоприятные и неблагоприятные для градостроительного освоения.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 xml:space="preserve">Большая часть территории поселения является ограниченно благоприятной для градостроительного освоения (около 60 %). К данным территориям относятся участки с близким залеганием уровня грунтовых вод (меньше 2 м), а также небольшие по площади участки с уклонами поверхности от 10 до 20%. В основном естественным основанием для </w:t>
      </w:r>
      <w:r w:rsidRPr="00416713">
        <w:rPr>
          <w:rFonts w:ascii="Times New Roman" w:hAnsi="Times New Roman" w:cs="Times New Roman"/>
          <w:sz w:val="28"/>
          <w:szCs w:val="28"/>
        </w:rPr>
        <w:lastRenderedPageBreak/>
        <w:t xml:space="preserve">фундаментов зданий и сооружений служат флювиогляциальные и </w:t>
      </w:r>
      <w:proofErr w:type="spellStart"/>
      <w:r w:rsidRPr="00416713">
        <w:rPr>
          <w:rFonts w:ascii="Times New Roman" w:hAnsi="Times New Roman" w:cs="Times New Roman"/>
          <w:sz w:val="28"/>
          <w:szCs w:val="28"/>
        </w:rPr>
        <w:t>озёрно</w:t>
      </w:r>
      <w:proofErr w:type="spellEnd"/>
      <w:r w:rsidRPr="00416713">
        <w:rPr>
          <w:rFonts w:ascii="Times New Roman" w:hAnsi="Times New Roman" w:cs="Times New Roman"/>
          <w:sz w:val="28"/>
          <w:szCs w:val="28"/>
        </w:rPr>
        <w:t>-ледниковые пески.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 xml:space="preserve">К территориям, благоприятным для градостроительного освоения относятся участки с </w:t>
      </w:r>
      <w:proofErr w:type="gramStart"/>
      <w:r w:rsidRPr="00416713">
        <w:rPr>
          <w:rFonts w:ascii="Times New Roman" w:hAnsi="Times New Roman" w:cs="Times New Roman"/>
          <w:sz w:val="28"/>
          <w:szCs w:val="28"/>
        </w:rPr>
        <w:t>полого-холмистым</w:t>
      </w:r>
      <w:proofErr w:type="gramEnd"/>
      <w:r w:rsidRPr="00416713">
        <w:rPr>
          <w:rFonts w:ascii="Times New Roman" w:hAnsi="Times New Roman" w:cs="Times New Roman"/>
          <w:sz w:val="28"/>
          <w:szCs w:val="28"/>
        </w:rPr>
        <w:t xml:space="preserve"> рельефом, с уклоном поверхности до 10% и уровнем грунтовых вод более 2 м (около 3</w:t>
      </w:r>
      <w:r w:rsidR="00416713" w:rsidRPr="00416713">
        <w:rPr>
          <w:rFonts w:ascii="Times New Roman" w:hAnsi="Times New Roman" w:cs="Times New Roman"/>
          <w:sz w:val="28"/>
          <w:szCs w:val="28"/>
        </w:rPr>
        <w:t>5</w:t>
      </w:r>
      <w:r w:rsidRPr="00416713">
        <w:rPr>
          <w:rFonts w:ascii="Times New Roman" w:hAnsi="Times New Roman" w:cs="Times New Roman"/>
          <w:sz w:val="28"/>
          <w:szCs w:val="28"/>
        </w:rPr>
        <w:t xml:space="preserve"> % площади). Естественным основанием для фундаментов зданий и сооружений служат </w:t>
      </w:r>
      <w:proofErr w:type="gramStart"/>
      <w:r w:rsidRPr="00416713">
        <w:rPr>
          <w:rFonts w:ascii="Times New Roman" w:hAnsi="Times New Roman" w:cs="Times New Roman"/>
          <w:sz w:val="28"/>
          <w:szCs w:val="28"/>
        </w:rPr>
        <w:t>моренные</w:t>
      </w:r>
      <w:proofErr w:type="gramEnd"/>
      <w:r w:rsidRPr="00416713">
        <w:rPr>
          <w:rFonts w:ascii="Times New Roman" w:hAnsi="Times New Roman" w:cs="Times New Roman"/>
          <w:sz w:val="28"/>
          <w:szCs w:val="28"/>
        </w:rPr>
        <w:t xml:space="preserve"> суглинки и глины с включением гравия и гальки, реже  флювиогляциальные мелкозернистые пески.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>К территориям, неблагоприятным для градостроительного освоения (около 7 %) относятся участки с уклонами поверхности более 20%, приуроченные к берегов</w:t>
      </w:r>
      <w:r w:rsidR="00610399">
        <w:rPr>
          <w:rFonts w:ascii="Times New Roman" w:hAnsi="Times New Roman" w:cs="Times New Roman"/>
          <w:sz w:val="28"/>
          <w:szCs w:val="28"/>
        </w:rPr>
        <w:t>ым склонам рек</w:t>
      </w:r>
      <w:r w:rsidRPr="00416713">
        <w:rPr>
          <w:rFonts w:ascii="Times New Roman" w:hAnsi="Times New Roman" w:cs="Times New Roman"/>
          <w:sz w:val="28"/>
          <w:szCs w:val="28"/>
        </w:rPr>
        <w:t>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В случае градостроительного освоения и застройки территории необходимо проведение  дополнительных более детальных инженерных изысканий, а также осуществления специальных мероприятий по вертикальной планировке и инженерной подготовке территории.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sz w:val="28"/>
          <w:szCs w:val="28"/>
          <w:u w:val="single"/>
        </w:rPr>
        <w:t>Опасные физико-геологические процессы.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Из опасных физико-геологических явлений, имеющих место в пределах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92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r w:rsidRPr="00290B77">
        <w:rPr>
          <w:rFonts w:ascii="Times New Roman" w:hAnsi="Times New Roman" w:cs="Times New Roman"/>
          <w:sz w:val="28"/>
          <w:szCs w:val="28"/>
        </w:rPr>
        <w:t>, следуе</w:t>
      </w:r>
      <w:r w:rsidR="00610399">
        <w:rPr>
          <w:rFonts w:ascii="Times New Roman" w:hAnsi="Times New Roman" w:cs="Times New Roman"/>
          <w:sz w:val="28"/>
          <w:szCs w:val="28"/>
        </w:rPr>
        <w:t xml:space="preserve">т отметить переработку берегов </w:t>
      </w:r>
      <w:r w:rsidRPr="00290B77">
        <w:rPr>
          <w:rFonts w:ascii="Times New Roman" w:hAnsi="Times New Roman" w:cs="Times New Roman"/>
          <w:sz w:val="28"/>
          <w:szCs w:val="28"/>
        </w:rPr>
        <w:t>и другие эрозионные процессы</w:t>
      </w:r>
      <w:r w:rsidR="00610399">
        <w:rPr>
          <w:rFonts w:ascii="Times New Roman" w:hAnsi="Times New Roman" w:cs="Times New Roman"/>
          <w:sz w:val="28"/>
          <w:szCs w:val="28"/>
        </w:rPr>
        <w:t>, которые приурочены в целом к долинам рек</w:t>
      </w:r>
      <w:r w:rsidRPr="00290B77">
        <w:rPr>
          <w:rFonts w:ascii="Times New Roman" w:hAnsi="Times New Roman" w:cs="Times New Roman"/>
          <w:sz w:val="28"/>
          <w:szCs w:val="28"/>
        </w:rPr>
        <w:t xml:space="preserve">. </w:t>
      </w:r>
      <w:r w:rsidR="00610399">
        <w:rPr>
          <w:rFonts w:ascii="Times New Roman" w:hAnsi="Times New Roman" w:cs="Times New Roman"/>
          <w:sz w:val="28"/>
          <w:szCs w:val="28"/>
        </w:rPr>
        <w:t>В</w:t>
      </w:r>
      <w:r w:rsidRPr="00290B77">
        <w:rPr>
          <w:rFonts w:ascii="Times New Roman" w:hAnsi="Times New Roman" w:cs="Times New Roman"/>
          <w:sz w:val="28"/>
          <w:szCs w:val="28"/>
        </w:rPr>
        <w:t xml:space="preserve"> период весеннего половодья для них </w:t>
      </w:r>
      <w:r w:rsidR="00610399">
        <w:rPr>
          <w:rFonts w:ascii="Times New Roman" w:hAnsi="Times New Roman" w:cs="Times New Roman"/>
          <w:sz w:val="28"/>
          <w:szCs w:val="28"/>
        </w:rPr>
        <w:t xml:space="preserve">не </w:t>
      </w:r>
      <w:r w:rsidRPr="00290B77">
        <w:rPr>
          <w:rFonts w:ascii="Times New Roman" w:hAnsi="Times New Roman" w:cs="Times New Roman"/>
          <w:sz w:val="28"/>
          <w:szCs w:val="28"/>
        </w:rPr>
        <w:t>характерны процессы затопления.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Проведя анализ имеющихся данных, можно заключить, что по оценке сложности природных условий проектируемая территория в соответствии со </w:t>
      </w:r>
      <w:r w:rsidRPr="004E5F5C">
        <w:rPr>
          <w:rFonts w:ascii="Times New Roman" w:hAnsi="Times New Roman" w:cs="Times New Roman"/>
          <w:sz w:val="28"/>
          <w:szCs w:val="28"/>
        </w:rPr>
        <w:t>СНиП 22-01-95</w:t>
      </w:r>
      <w:r w:rsidRPr="00290B77">
        <w:rPr>
          <w:rFonts w:ascii="Times New Roman" w:hAnsi="Times New Roman" w:cs="Times New Roman"/>
          <w:sz w:val="28"/>
          <w:szCs w:val="28"/>
        </w:rPr>
        <w:t xml:space="preserve"> «Геофизика опасных природных воздействий» относится к категории средней сложности. Опасные природные процессы на рассматриваемой территории не представляют непосредственной опасности </w:t>
      </w:r>
      <w:r w:rsidRPr="00290B77">
        <w:rPr>
          <w:rFonts w:ascii="Times New Roman" w:hAnsi="Times New Roman" w:cs="Times New Roman"/>
          <w:sz w:val="28"/>
          <w:szCs w:val="28"/>
        </w:rPr>
        <w:lastRenderedPageBreak/>
        <w:t>для жизни людей, но являются внешним воздействующим фактором и могут нанести ущерб зданиям, сооружениям, установленному в них оборудованию, транспорту и коммуникациям, без проведения дополнительных инженерно-технических мероприятий по благоустройству территорий.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b/>
          <w:i/>
          <w:sz w:val="28"/>
          <w:szCs w:val="28"/>
          <w:u w:val="single"/>
        </w:rPr>
        <w:t>Гидрологическая и гидрогеологическая характеристика.</w:t>
      </w:r>
    </w:p>
    <w:p w:rsidR="00141D7F" w:rsidRDefault="006B2EDD" w:rsidP="00141D7F">
      <w:pPr>
        <w:pStyle w:val="ae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Гидрографическая сеть сельского поселения </w:t>
      </w:r>
      <w:proofErr w:type="gramStart"/>
      <w:r>
        <w:rPr>
          <w:sz w:val="28"/>
          <w:szCs w:val="28"/>
        </w:rPr>
        <w:t>Алешино</w:t>
      </w:r>
      <w:proofErr w:type="gramEnd"/>
      <w:r>
        <w:rPr>
          <w:sz w:val="28"/>
          <w:szCs w:val="28"/>
        </w:rPr>
        <w:t xml:space="preserve"> развита хорошо. </w:t>
      </w:r>
      <w:r w:rsidR="00141D7F" w:rsidRPr="00141D7F">
        <w:rPr>
          <w:sz w:val="28"/>
          <w:szCs w:val="28"/>
        </w:rPr>
        <w:t xml:space="preserve">На территории сельского поселения протекает 2 реки: р. </w:t>
      </w:r>
      <w:proofErr w:type="spellStart"/>
      <w:r w:rsidR="00141D7F" w:rsidRPr="00141D7F">
        <w:rPr>
          <w:sz w:val="28"/>
          <w:szCs w:val="28"/>
        </w:rPr>
        <w:t>Ивица</w:t>
      </w:r>
      <w:proofErr w:type="spellEnd"/>
      <w:r w:rsidR="00141D7F" w:rsidRPr="00141D7F">
        <w:rPr>
          <w:sz w:val="28"/>
          <w:szCs w:val="28"/>
        </w:rPr>
        <w:t>, и р. Черн</w:t>
      </w:r>
      <w:r w:rsidR="006F7AA2">
        <w:rPr>
          <w:sz w:val="28"/>
          <w:szCs w:val="28"/>
        </w:rPr>
        <w:t>а</w:t>
      </w:r>
      <w:r w:rsidR="00141D7F" w:rsidRPr="00141D7F">
        <w:rPr>
          <w:sz w:val="28"/>
          <w:szCs w:val="28"/>
        </w:rPr>
        <w:t>вка.</w:t>
      </w:r>
      <w:r w:rsidR="00141D7F">
        <w:t xml:space="preserve"> </w:t>
      </w:r>
      <w:r w:rsidR="00141D7F">
        <w:rPr>
          <w:sz w:val="28"/>
          <w:szCs w:val="28"/>
        </w:rPr>
        <w:t xml:space="preserve">Основной рекой является река </w:t>
      </w:r>
      <w:proofErr w:type="spellStart"/>
      <w:r w:rsidR="00141D7F">
        <w:rPr>
          <w:sz w:val="28"/>
          <w:szCs w:val="28"/>
        </w:rPr>
        <w:t>Ивица</w:t>
      </w:r>
      <w:proofErr w:type="spellEnd"/>
      <w:r w:rsidR="00141D7F">
        <w:rPr>
          <w:sz w:val="28"/>
          <w:szCs w:val="28"/>
        </w:rPr>
        <w:t xml:space="preserve">. </w:t>
      </w:r>
    </w:p>
    <w:p w:rsidR="00141D7F" w:rsidRDefault="00141D7F" w:rsidP="00141D7F">
      <w:pPr>
        <w:pStyle w:val="ae"/>
        <w:spacing w:line="360" w:lineRule="auto"/>
        <w:ind w:firstLine="851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И</w:t>
      </w:r>
      <w:r w:rsidRPr="00141D7F">
        <w:rPr>
          <w:bCs/>
          <w:sz w:val="28"/>
          <w:szCs w:val="28"/>
        </w:rPr>
        <w:t>вица</w:t>
      </w:r>
      <w:proofErr w:type="spellEnd"/>
      <w:r w:rsidRPr="00141D7F">
        <w:rPr>
          <w:sz w:val="28"/>
          <w:szCs w:val="28"/>
        </w:rPr>
        <w:t xml:space="preserve"> — </w:t>
      </w:r>
      <w:hyperlink r:id="rId20" w:tooltip="Река" w:history="1">
        <w:r w:rsidRPr="00141D7F">
          <w:rPr>
            <w:rStyle w:val="af"/>
            <w:color w:val="auto"/>
            <w:sz w:val="28"/>
            <w:szCs w:val="28"/>
            <w:u w:val="none"/>
          </w:rPr>
          <w:t>река</w:t>
        </w:r>
      </w:hyperlink>
      <w:r w:rsidRPr="00141D7F">
        <w:rPr>
          <w:sz w:val="28"/>
          <w:szCs w:val="28"/>
        </w:rPr>
        <w:t xml:space="preserve"> в </w:t>
      </w:r>
      <w:hyperlink r:id="rId21" w:tooltip="Рамешковский район" w:history="1">
        <w:proofErr w:type="spellStart"/>
        <w:r w:rsidRPr="00141D7F">
          <w:rPr>
            <w:rStyle w:val="af"/>
            <w:color w:val="auto"/>
            <w:sz w:val="28"/>
            <w:szCs w:val="28"/>
            <w:u w:val="none"/>
          </w:rPr>
          <w:t>Рамешковском</w:t>
        </w:r>
        <w:proofErr w:type="spellEnd"/>
        <w:r w:rsidRPr="00141D7F">
          <w:rPr>
            <w:rStyle w:val="af"/>
            <w:rFonts w:eastAsia="MS Mincho" w:hAnsi="MS Mincho"/>
            <w:color w:val="auto"/>
            <w:sz w:val="28"/>
            <w:szCs w:val="28"/>
            <w:u w:val="none"/>
          </w:rPr>
          <w:t> </w:t>
        </w:r>
        <w:r w:rsidRPr="00141D7F">
          <w:rPr>
            <w:rStyle w:val="af"/>
            <w:color w:val="auto"/>
            <w:sz w:val="28"/>
            <w:szCs w:val="28"/>
            <w:u w:val="none"/>
          </w:rPr>
          <w:t>районе</w:t>
        </w:r>
      </w:hyperlink>
      <w:r w:rsidRPr="00141D7F">
        <w:rPr>
          <w:sz w:val="28"/>
          <w:szCs w:val="28"/>
        </w:rPr>
        <w:t xml:space="preserve"> </w:t>
      </w:r>
      <w:hyperlink r:id="rId22" w:tooltip="Тверская область" w:history="1">
        <w:r w:rsidRPr="00141D7F">
          <w:rPr>
            <w:rStyle w:val="af"/>
            <w:color w:val="auto"/>
            <w:sz w:val="28"/>
            <w:szCs w:val="28"/>
            <w:u w:val="none"/>
          </w:rPr>
          <w:t>Тверской</w:t>
        </w:r>
        <w:r w:rsidRPr="00141D7F">
          <w:rPr>
            <w:rStyle w:val="af"/>
            <w:rFonts w:eastAsia="MS Mincho" w:hAnsi="MS Mincho"/>
            <w:color w:val="auto"/>
            <w:sz w:val="28"/>
            <w:szCs w:val="28"/>
            <w:u w:val="none"/>
          </w:rPr>
          <w:t> </w:t>
        </w:r>
        <w:r w:rsidRPr="00141D7F">
          <w:rPr>
            <w:rStyle w:val="af"/>
            <w:color w:val="auto"/>
            <w:sz w:val="28"/>
            <w:szCs w:val="28"/>
            <w:u w:val="none"/>
          </w:rPr>
          <w:t>области</w:t>
        </w:r>
      </w:hyperlink>
      <w:r w:rsidRPr="00141D7F">
        <w:rPr>
          <w:sz w:val="28"/>
          <w:szCs w:val="28"/>
        </w:rPr>
        <w:t xml:space="preserve">, левый приток реки </w:t>
      </w:r>
      <w:hyperlink r:id="rId23" w:tooltip="Медведица (приток Волги)" w:history="1">
        <w:r w:rsidRPr="00141D7F">
          <w:rPr>
            <w:rStyle w:val="af"/>
            <w:color w:val="auto"/>
            <w:sz w:val="28"/>
            <w:szCs w:val="28"/>
            <w:u w:val="none"/>
          </w:rPr>
          <w:t>Медведицы</w:t>
        </w:r>
      </w:hyperlink>
      <w:r w:rsidRPr="00141D7F">
        <w:rPr>
          <w:sz w:val="28"/>
          <w:szCs w:val="28"/>
        </w:rPr>
        <w:t xml:space="preserve">, бассейн </w:t>
      </w:r>
      <w:hyperlink r:id="rId24" w:tooltip="Волга" w:history="1">
        <w:r w:rsidRPr="00141D7F">
          <w:rPr>
            <w:rStyle w:val="af"/>
            <w:color w:val="auto"/>
            <w:sz w:val="28"/>
            <w:szCs w:val="28"/>
            <w:u w:val="none"/>
          </w:rPr>
          <w:t>Волги</w:t>
        </w:r>
      </w:hyperlink>
      <w:r w:rsidRPr="00141D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1D7F">
        <w:rPr>
          <w:sz w:val="28"/>
          <w:szCs w:val="28"/>
        </w:rPr>
        <w:t>Длина </w:t>
      </w:r>
      <w:r w:rsidR="00342184">
        <w:rPr>
          <w:sz w:val="28"/>
          <w:szCs w:val="28"/>
        </w:rPr>
        <w:t xml:space="preserve">реки </w:t>
      </w:r>
      <w:r w:rsidRPr="00141D7F">
        <w:rPr>
          <w:sz w:val="28"/>
          <w:szCs w:val="28"/>
        </w:rPr>
        <w:t xml:space="preserve">— </w:t>
      </w:r>
      <w:r w:rsidR="00342184">
        <w:rPr>
          <w:sz w:val="28"/>
          <w:szCs w:val="28"/>
        </w:rPr>
        <w:t>49</w:t>
      </w:r>
      <w:r w:rsidRPr="00141D7F">
        <w:rPr>
          <w:sz w:val="28"/>
          <w:szCs w:val="28"/>
        </w:rPr>
        <w:t xml:space="preserve"> км. Исток находится юго-восточнее деревни </w:t>
      </w:r>
      <w:proofErr w:type="spellStart"/>
      <w:r w:rsidRPr="00141D7F">
        <w:rPr>
          <w:sz w:val="28"/>
          <w:szCs w:val="28"/>
        </w:rPr>
        <w:t>Обратково</w:t>
      </w:r>
      <w:proofErr w:type="spellEnd"/>
      <w:r w:rsidRPr="00141D7F">
        <w:rPr>
          <w:sz w:val="28"/>
          <w:szCs w:val="28"/>
        </w:rPr>
        <w:t xml:space="preserve">, впадает в Медведицу юго-восточнее деревни </w:t>
      </w:r>
      <w:proofErr w:type="spellStart"/>
      <w:r w:rsidRPr="00141D7F">
        <w:rPr>
          <w:sz w:val="28"/>
          <w:szCs w:val="28"/>
        </w:rPr>
        <w:t>Ивица</w:t>
      </w:r>
      <w:proofErr w:type="spellEnd"/>
      <w:r w:rsidRPr="00141D7F">
        <w:rPr>
          <w:sz w:val="28"/>
          <w:szCs w:val="28"/>
        </w:rPr>
        <w:t xml:space="preserve">. Ширина в низовье 14 м, глубина до 0,5 м, дно твёрдое. Вскрывается в начале апреля, </w:t>
      </w:r>
      <w:hyperlink r:id="rId25" w:tooltip="Ледостав" w:history="1">
        <w:r w:rsidRPr="00141D7F">
          <w:rPr>
            <w:rStyle w:val="af"/>
            <w:color w:val="auto"/>
            <w:sz w:val="28"/>
            <w:szCs w:val="28"/>
            <w:u w:val="none"/>
          </w:rPr>
          <w:t>ледостав</w:t>
        </w:r>
      </w:hyperlink>
      <w:r w:rsidRPr="00141D7F">
        <w:rPr>
          <w:sz w:val="28"/>
          <w:szCs w:val="28"/>
        </w:rPr>
        <w:t xml:space="preserve"> в начале декабря.</w:t>
      </w:r>
      <w:r>
        <w:rPr>
          <w:sz w:val="28"/>
          <w:szCs w:val="28"/>
        </w:rPr>
        <w:t xml:space="preserve"> </w:t>
      </w:r>
      <w:r w:rsidRPr="00141D7F">
        <w:rPr>
          <w:sz w:val="28"/>
          <w:szCs w:val="28"/>
        </w:rPr>
        <w:t xml:space="preserve">Основные притоки: </w:t>
      </w:r>
      <w:proofErr w:type="spellStart"/>
      <w:r w:rsidRPr="00141D7F">
        <w:rPr>
          <w:sz w:val="28"/>
          <w:szCs w:val="28"/>
        </w:rPr>
        <w:t>руч</w:t>
      </w:r>
      <w:proofErr w:type="spellEnd"/>
      <w:r w:rsidRPr="00141D7F">
        <w:rPr>
          <w:sz w:val="28"/>
          <w:szCs w:val="28"/>
        </w:rPr>
        <w:t xml:space="preserve">. </w:t>
      </w:r>
      <w:proofErr w:type="spellStart"/>
      <w:r w:rsidRPr="00141D7F">
        <w:rPr>
          <w:sz w:val="28"/>
          <w:szCs w:val="28"/>
        </w:rPr>
        <w:t>Вожайка</w:t>
      </w:r>
      <w:proofErr w:type="spellEnd"/>
      <w:r w:rsidRPr="00141D7F">
        <w:rPr>
          <w:sz w:val="28"/>
          <w:szCs w:val="28"/>
        </w:rPr>
        <w:t xml:space="preserve"> (3,5 км), </w:t>
      </w:r>
      <w:proofErr w:type="spellStart"/>
      <w:r w:rsidRPr="00141D7F">
        <w:rPr>
          <w:sz w:val="28"/>
          <w:szCs w:val="28"/>
        </w:rPr>
        <w:t>руч</w:t>
      </w:r>
      <w:proofErr w:type="spellEnd"/>
      <w:r w:rsidRPr="00141D7F">
        <w:rPr>
          <w:sz w:val="28"/>
          <w:szCs w:val="28"/>
        </w:rPr>
        <w:t xml:space="preserve">. </w:t>
      </w:r>
      <w:proofErr w:type="spellStart"/>
      <w:r w:rsidRPr="00141D7F">
        <w:rPr>
          <w:sz w:val="28"/>
          <w:szCs w:val="28"/>
        </w:rPr>
        <w:t>Тушинка</w:t>
      </w:r>
      <w:proofErr w:type="spellEnd"/>
      <w:r w:rsidRPr="00141D7F">
        <w:rPr>
          <w:sz w:val="28"/>
          <w:szCs w:val="28"/>
        </w:rPr>
        <w:t xml:space="preserve"> (8 км), река Черн</w:t>
      </w:r>
      <w:r w:rsidR="000A5BE3">
        <w:rPr>
          <w:sz w:val="28"/>
          <w:szCs w:val="28"/>
        </w:rPr>
        <w:t>а</w:t>
      </w:r>
      <w:r w:rsidRPr="00141D7F">
        <w:rPr>
          <w:sz w:val="28"/>
          <w:szCs w:val="28"/>
        </w:rPr>
        <w:t xml:space="preserve">вка (14 км), </w:t>
      </w:r>
      <w:proofErr w:type="spellStart"/>
      <w:r w:rsidRPr="00141D7F">
        <w:rPr>
          <w:sz w:val="28"/>
          <w:szCs w:val="28"/>
        </w:rPr>
        <w:t>руч</w:t>
      </w:r>
      <w:proofErr w:type="spellEnd"/>
      <w:r w:rsidRPr="00141D7F">
        <w:rPr>
          <w:sz w:val="28"/>
          <w:szCs w:val="28"/>
        </w:rPr>
        <w:t xml:space="preserve">. </w:t>
      </w:r>
      <w:proofErr w:type="spellStart"/>
      <w:r w:rsidRPr="00141D7F">
        <w:rPr>
          <w:sz w:val="28"/>
          <w:szCs w:val="28"/>
        </w:rPr>
        <w:t>Плесковец</w:t>
      </w:r>
      <w:proofErr w:type="spellEnd"/>
      <w:r w:rsidRPr="00141D7F">
        <w:rPr>
          <w:sz w:val="28"/>
          <w:szCs w:val="28"/>
        </w:rPr>
        <w:t xml:space="preserve"> (9 км), река </w:t>
      </w:r>
      <w:proofErr w:type="spellStart"/>
      <w:r w:rsidRPr="00141D7F">
        <w:rPr>
          <w:sz w:val="28"/>
          <w:szCs w:val="28"/>
        </w:rPr>
        <w:t>Дупля</w:t>
      </w:r>
      <w:proofErr w:type="spellEnd"/>
      <w:r w:rsidRPr="00141D7F">
        <w:rPr>
          <w:sz w:val="28"/>
          <w:szCs w:val="28"/>
        </w:rPr>
        <w:t xml:space="preserve"> (10 км).</w:t>
      </w:r>
    </w:p>
    <w:p w:rsidR="00141D7F" w:rsidRDefault="00141D7F" w:rsidP="00141D7F">
      <w:pPr>
        <w:pStyle w:val="ae"/>
        <w:spacing w:line="360" w:lineRule="auto"/>
        <w:ind w:firstLine="851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Менее значительная река Черн</w:t>
      </w:r>
      <w:r w:rsidR="006F7AA2">
        <w:rPr>
          <w:sz w:val="28"/>
          <w:szCs w:val="28"/>
        </w:rPr>
        <w:t>а</w:t>
      </w:r>
      <w:r>
        <w:rPr>
          <w:sz w:val="28"/>
          <w:szCs w:val="28"/>
        </w:rPr>
        <w:t xml:space="preserve">вка. </w:t>
      </w:r>
      <w:proofErr w:type="gramStart"/>
      <w:r>
        <w:rPr>
          <w:sz w:val="28"/>
          <w:szCs w:val="28"/>
        </w:rPr>
        <w:t xml:space="preserve">Средние скорости  течения рек колеблются в пределах 0,2-0,5 м/сек. </w:t>
      </w:r>
      <w:r w:rsidRPr="00FF0894">
        <w:rPr>
          <w:sz w:val="28"/>
          <w:szCs w:val="28"/>
          <w:shd w:val="clear" w:color="auto" w:fill="FFFFFF"/>
        </w:rPr>
        <w:t xml:space="preserve">По характеру водного режима и питанию все реки </w:t>
      </w:r>
      <w:proofErr w:type="spellStart"/>
      <w:r w:rsidRPr="00FF0894">
        <w:rPr>
          <w:sz w:val="28"/>
          <w:szCs w:val="28"/>
          <w:shd w:val="clear" w:color="auto" w:fill="FFFFFF"/>
        </w:rPr>
        <w:t>Рамешковск</w:t>
      </w:r>
      <w:r>
        <w:rPr>
          <w:sz w:val="28"/>
          <w:szCs w:val="28"/>
          <w:shd w:val="clear" w:color="auto" w:fill="FFFFFF"/>
        </w:rPr>
        <w:t>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относятся к Восточно-</w:t>
      </w:r>
      <w:r w:rsidRPr="00FF0894">
        <w:rPr>
          <w:sz w:val="28"/>
          <w:szCs w:val="28"/>
          <w:shd w:val="clear" w:color="auto" w:fill="FFFFFF"/>
        </w:rPr>
        <w:t>Европейскому типу и имеют смешанное питание с преобладанием снегового</w:t>
      </w:r>
      <w:r>
        <w:rPr>
          <w:sz w:val="28"/>
          <w:szCs w:val="28"/>
          <w:shd w:val="clear" w:color="auto" w:fill="FFFFFF"/>
        </w:rPr>
        <w:t xml:space="preserve"> более 50%, дождевое 15-20%, грунтовое питание составляет 25-35%. Годовой сток рек распределяется так: в весенний период 55-65%, летне-осенний –15-20%, зимний –15-25%.</w:t>
      </w:r>
      <w:proofErr w:type="gramEnd"/>
    </w:p>
    <w:p w:rsidR="007F5CBF" w:rsidRDefault="007F5CBF">
      <w:pP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i/>
          <w:sz w:val="28"/>
          <w:szCs w:val="28"/>
          <w:shd w:val="clear" w:color="auto" w:fill="FFFFFF"/>
        </w:rPr>
        <w:br w:type="page"/>
      </w:r>
    </w:p>
    <w:p w:rsidR="008A54C6" w:rsidRDefault="008A54C6" w:rsidP="00141D7F">
      <w:pPr>
        <w:pStyle w:val="ae"/>
        <w:spacing w:line="360" w:lineRule="auto"/>
        <w:ind w:firstLine="851"/>
        <w:rPr>
          <w:i/>
          <w:sz w:val="28"/>
          <w:szCs w:val="28"/>
          <w:shd w:val="clear" w:color="auto" w:fill="FFFFFF"/>
        </w:rPr>
      </w:pPr>
      <w:r w:rsidRPr="008A54C6">
        <w:rPr>
          <w:i/>
          <w:sz w:val="28"/>
          <w:szCs w:val="28"/>
          <w:shd w:val="clear" w:color="auto" w:fill="FFFFFF"/>
        </w:rPr>
        <w:lastRenderedPageBreak/>
        <w:t xml:space="preserve">Список рек сельского поселения </w:t>
      </w:r>
      <w:proofErr w:type="gramStart"/>
      <w:r w:rsidRPr="008A54C6">
        <w:rPr>
          <w:i/>
          <w:sz w:val="28"/>
          <w:szCs w:val="28"/>
          <w:shd w:val="clear" w:color="auto" w:fill="FFFFFF"/>
        </w:rPr>
        <w:t>Алешино</w:t>
      </w:r>
      <w:proofErr w:type="gram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3"/>
        <w:gridCol w:w="1472"/>
        <w:gridCol w:w="1466"/>
        <w:gridCol w:w="1344"/>
        <w:gridCol w:w="1179"/>
        <w:gridCol w:w="1217"/>
        <w:gridCol w:w="1190"/>
        <w:gridCol w:w="1190"/>
      </w:tblGrid>
      <w:tr w:rsidR="00342184" w:rsidRPr="008A54C6" w:rsidTr="008A54C6">
        <w:tc>
          <w:tcPr>
            <w:tcW w:w="534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8A54C6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8A54C6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1495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8A54C6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Куда впадает</w:t>
            </w:r>
          </w:p>
        </w:tc>
        <w:tc>
          <w:tcPr>
            <w:tcW w:w="1196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8A54C6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Расстояние от устья (</w:t>
            </w:r>
            <w:proofErr w:type="gramStart"/>
            <w:r w:rsidRPr="00342184">
              <w:rPr>
                <w:b/>
                <w:sz w:val="22"/>
                <w:szCs w:val="22"/>
              </w:rPr>
              <w:t>км</w:t>
            </w:r>
            <w:proofErr w:type="gramEnd"/>
            <w:r w:rsidRPr="0034218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96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8A54C6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Длина водотока (</w:t>
            </w:r>
            <w:proofErr w:type="gramStart"/>
            <w:r w:rsidRPr="00342184">
              <w:rPr>
                <w:b/>
                <w:sz w:val="22"/>
                <w:szCs w:val="22"/>
              </w:rPr>
              <w:t>км</w:t>
            </w:r>
            <w:proofErr w:type="gramEnd"/>
            <w:r w:rsidRPr="0034218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97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Площадь водосбора до устья (км</w:t>
            </w:r>
            <w:proofErr w:type="gramStart"/>
            <w:r w:rsidRPr="00342184">
              <w:rPr>
                <w:b/>
                <w:sz w:val="22"/>
                <w:szCs w:val="22"/>
                <w:vertAlign w:val="superscript"/>
              </w:rPr>
              <w:t>2</w:t>
            </w:r>
            <w:proofErr w:type="gramEnd"/>
            <w:r w:rsidRPr="0034218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97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Кол-во притоков менее 10 км</w:t>
            </w:r>
          </w:p>
        </w:tc>
        <w:tc>
          <w:tcPr>
            <w:tcW w:w="1197" w:type="dxa"/>
          </w:tcPr>
          <w:p w:rsid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</w:p>
          <w:p w:rsidR="008A54C6" w:rsidRPr="00342184" w:rsidRDefault="00342184" w:rsidP="00342184">
            <w:pPr>
              <w:pStyle w:val="ae"/>
              <w:jc w:val="center"/>
              <w:rPr>
                <w:b/>
                <w:sz w:val="22"/>
                <w:szCs w:val="22"/>
              </w:rPr>
            </w:pPr>
            <w:r w:rsidRPr="00342184">
              <w:rPr>
                <w:b/>
                <w:sz w:val="22"/>
                <w:szCs w:val="22"/>
              </w:rPr>
              <w:t>Общая длина притоков менее 10 км</w:t>
            </w:r>
          </w:p>
        </w:tc>
      </w:tr>
      <w:tr w:rsidR="00342184" w:rsidRPr="00342184" w:rsidTr="008A54C6">
        <w:tc>
          <w:tcPr>
            <w:tcW w:w="534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 w:rsidRPr="00342184">
              <w:t>1</w:t>
            </w:r>
          </w:p>
        </w:tc>
        <w:tc>
          <w:tcPr>
            <w:tcW w:w="1559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proofErr w:type="spellStart"/>
            <w:r w:rsidRPr="00342184">
              <w:t>Ивица</w:t>
            </w:r>
            <w:proofErr w:type="spellEnd"/>
          </w:p>
        </w:tc>
        <w:tc>
          <w:tcPr>
            <w:tcW w:w="1495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 w:rsidRPr="00342184">
              <w:t>Медведица (</w:t>
            </w:r>
            <w:proofErr w:type="spellStart"/>
            <w:r w:rsidRPr="00342184">
              <w:t>лв</w:t>
            </w:r>
            <w:proofErr w:type="spellEnd"/>
            <w:r w:rsidRPr="00342184">
              <w:t>)</w:t>
            </w:r>
          </w:p>
        </w:tc>
        <w:tc>
          <w:tcPr>
            <w:tcW w:w="1196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-</w:t>
            </w:r>
          </w:p>
        </w:tc>
        <w:tc>
          <w:tcPr>
            <w:tcW w:w="1196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49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3250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18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210</w:t>
            </w:r>
          </w:p>
        </w:tc>
      </w:tr>
      <w:tr w:rsidR="00342184" w:rsidRPr="00342184" w:rsidTr="008A54C6">
        <w:tc>
          <w:tcPr>
            <w:tcW w:w="534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 w:rsidRPr="00342184">
              <w:t>2</w:t>
            </w:r>
          </w:p>
        </w:tc>
        <w:tc>
          <w:tcPr>
            <w:tcW w:w="1559" w:type="dxa"/>
          </w:tcPr>
          <w:p w:rsidR="008A54C6" w:rsidRPr="00342184" w:rsidRDefault="006F7AA2" w:rsidP="00342184">
            <w:pPr>
              <w:pStyle w:val="ae"/>
              <w:spacing w:line="360" w:lineRule="auto"/>
              <w:jc w:val="center"/>
            </w:pPr>
            <w:r>
              <w:t>Черна</w:t>
            </w:r>
            <w:r w:rsidR="00342184" w:rsidRPr="00342184">
              <w:t>вка</w:t>
            </w:r>
          </w:p>
        </w:tc>
        <w:tc>
          <w:tcPr>
            <w:tcW w:w="1495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proofErr w:type="spellStart"/>
            <w:r w:rsidRPr="00342184">
              <w:t>Ивица</w:t>
            </w:r>
            <w:proofErr w:type="spellEnd"/>
            <w:r w:rsidRPr="00342184">
              <w:t xml:space="preserve"> (</w:t>
            </w:r>
            <w:proofErr w:type="spellStart"/>
            <w:proofErr w:type="gramStart"/>
            <w:r w:rsidRPr="00342184">
              <w:t>пр</w:t>
            </w:r>
            <w:proofErr w:type="spellEnd"/>
            <w:proofErr w:type="gramEnd"/>
            <w:r w:rsidRPr="00342184">
              <w:t>)</w:t>
            </w:r>
          </w:p>
        </w:tc>
        <w:tc>
          <w:tcPr>
            <w:tcW w:w="1196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28</w:t>
            </w:r>
          </w:p>
        </w:tc>
        <w:tc>
          <w:tcPr>
            <w:tcW w:w="1196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17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43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2</w:t>
            </w:r>
          </w:p>
        </w:tc>
        <w:tc>
          <w:tcPr>
            <w:tcW w:w="1197" w:type="dxa"/>
          </w:tcPr>
          <w:p w:rsidR="008A54C6" w:rsidRPr="00342184" w:rsidRDefault="00342184" w:rsidP="00342184">
            <w:pPr>
              <w:pStyle w:val="ae"/>
              <w:spacing w:line="360" w:lineRule="auto"/>
              <w:jc w:val="center"/>
            </w:pPr>
            <w:r>
              <w:t>4</w:t>
            </w:r>
          </w:p>
        </w:tc>
      </w:tr>
    </w:tbl>
    <w:p w:rsidR="008A54C6" w:rsidRPr="008A54C6" w:rsidRDefault="00342184" w:rsidP="00141D7F">
      <w:pPr>
        <w:pStyle w:val="ae"/>
        <w:spacing w:line="360" w:lineRule="auto"/>
        <w:ind w:firstLine="851"/>
        <w:rPr>
          <w:sz w:val="28"/>
          <w:szCs w:val="28"/>
        </w:rPr>
      </w:pPr>
      <w:proofErr w:type="spellStart"/>
      <w:r>
        <w:rPr>
          <w:sz w:val="28"/>
          <w:szCs w:val="28"/>
        </w:rPr>
        <w:t>Рамешковский</w:t>
      </w:r>
      <w:proofErr w:type="spellEnd"/>
      <w:r>
        <w:rPr>
          <w:sz w:val="28"/>
          <w:szCs w:val="28"/>
        </w:rPr>
        <w:t xml:space="preserve"> район и сельское поселение Алешино относится к центральному гидрогеологическому району. Основными источниками водоснабжения служат воды каменноугольных отложений. </w:t>
      </w:r>
      <w:r w:rsidR="004542A0">
        <w:rPr>
          <w:sz w:val="28"/>
          <w:szCs w:val="28"/>
        </w:rPr>
        <w:t>В толще каменноугольных отложений развито несколько водоносных горизонтов. Воды всех горизонтов обладают значительным напором (от 2 до 108 м)</w:t>
      </w:r>
      <w:proofErr w:type="gramStart"/>
      <w:r w:rsidR="004542A0">
        <w:rPr>
          <w:sz w:val="28"/>
          <w:szCs w:val="28"/>
        </w:rPr>
        <w:t>.</w:t>
      </w:r>
      <w:proofErr w:type="gramEnd"/>
      <w:r w:rsidR="004542A0">
        <w:rPr>
          <w:sz w:val="28"/>
          <w:szCs w:val="28"/>
        </w:rPr>
        <w:t xml:space="preserve"> </w:t>
      </w:r>
      <w:proofErr w:type="gramStart"/>
      <w:r w:rsidR="004542A0">
        <w:rPr>
          <w:sz w:val="28"/>
          <w:szCs w:val="28"/>
        </w:rPr>
        <w:t>п</w:t>
      </w:r>
      <w:proofErr w:type="gramEnd"/>
      <w:r w:rsidR="004542A0">
        <w:rPr>
          <w:sz w:val="28"/>
          <w:szCs w:val="28"/>
        </w:rPr>
        <w:t xml:space="preserve">о качеству пресные, слабо минерализованные. Для водоснабжения в районе используются, в основном, воды </w:t>
      </w:r>
      <w:proofErr w:type="spellStart"/>
      <w:r w:rsidR="004542A0">
        <w:rPr>
          <w:sz w:val="28"/>
          <w:szCs w:val="28"/>
        </w:rPr>
        <w:t>верхнекаменноугольных</w:t>
      </w:r>
      <w:proofErr w:type="spellEnd"/>
      <w:r w:rsidR="004542A0">
        <w:rPr>
          <w:sz w:val="28"/>
          <w:szCs w:val="28"/>
        </w:rPr>
        <w:t xml:space="preserve"> отложений. </w:t>
      </w:r>
      <w:r w:rsidR="003776A1">
        <w:rPr>
          <w:sz w:val="28"/>
          <w:szCs w:val="28"/>
        </w:rPr>
        <w:t xml:space="preserve">Глубина залегания вод колеблется от 12 до 105м. Преобладающая глубина скважин от 50 до 100м. </w:t>
      </w:r>
      <w:proofErr w:type="spellStart"/>
      <w:r w:rsidR="003776A1">
        <w:rPr>
          <w:sz w:val="28"/>
          <w:szCs w:val="28"/>
        </w:rPr>
        <w:t>Водообильность</w:t>
      </w:r>
      <w:proofErr w:type="spellEnd"/>
      <w:r w:rsidR="003776A1">
        <w:rPr>
          <w:sz w:val="28"/>
          <w:szCs w:val="28"/>
        </w:rPr>
        <w:t xml:space="preserve"> пород </w:t>
      </w:r>
      <w:proofErr w:type="gramStart"/>
      <w:r w:rsidR="003776A1">
        <w:rPr>
          <w:sz w:val="28"/>
          <w:szCs w:val="28"/>
        </w:rPr>
        <w:t>различная</w:t>
      </w:r>
      <w:proofErr w:type="gramEnd"/>
      <w:r w:rsidR="003776A1">
        <w:rPr>
          <w:sz w:val="28"/>
          <w:szCs w:val="28"/>
        </w:rPr>
        <w:t>, удельный дебет скважин от 0,09 до 20,0 л/сек, чаще 1,2-5,0 л/сек. Качество воды хорошее.</w:t>
      </w:r>
    </w:p>
    <w:p w:rsidR="00290B77" w:rsidRPr="00A0515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157">
        <w:rPr>
          <w:rFonts w:ascii="Times New Roman" w:hAnsi="Times New Roman" w:cs="Times New Roman"/>
          <w:sz w:val="28"/>
          <w:szCs w:val="28"/>
        </w:rPr>
        <w:t xml:space="preserve">Рассматриваемая территория характеризуются наличием подземных </w:t>
      </w:r>
      <w:proofErr w:type="gramStart"/>
      <w:r w:rsidRPr="00A05157">
        <w:rPr>
          <w:rFonts w:ascii="Times New Roman" w:hAnsi="Times New Roman" w:cs="Times New Roman"/>
          <w:sz w:val="28"/>
          <w:szCs w:val="28"/>
        </w:rPr>
        <w:t>вод</w:t>
      </w:r>
      <w:proofErr w:type="gramEnd"/>
      <w:r w:rsidRPr="00A05157">
        <w:rPr>
          <w:rFonts w:ascii="Times New Roman" w:hAnsi="Times New Roman" w:cs="Times New Roman"/>
          <w:sz w:val="28"/>
          <w:szCs w:val="28"/>
        </w:rPr>
        <w:t xml:space="preserve"> как в четвертичных, так и в коренных породах.</w:t>
      </w:r>
      <w:r w:rsidR="003776A1">
        <w:rPr>
          <w:rFonts w:ascii="Times New Roman" w:hAnsi="Times New Roman" w:cs="Times New Roman"/>
          <w:sz w:val="28"/>
          <w:szCs w:val="28"/>
        </w:rPr>
        <w:t xml:space="preserve"> Воды четвертичных отложений, залегающих близко от поверхности земли, ненадежны в санитарном отношении. Воды </w:t>
      </w:r>
      <w:proofErr w:type="spellStart"/>
      <w:r w:rsidR="003776A1">
        <w:rPr>
          <w:rFonts w:ascii="Times New Roman" w:hAnsi="Times New Roman" w:cs="Times New Roman"/>
          <w:sz w:val="28"/>
          <w:szCs w:val="28"/>
        </w:rPr>
        <w:t>верхнекаменноугольных</w:t>
      </w:r>
      <w:proofErr w:type="spellEnd"/>
      <w:r w:rsidR="003776A1">
        <w:rPr>
          <w:rFonts w:ascii="Times New Roman" w:hAnsi="Times New Roman" w:cs="Times New Roman"/>
          <w:sz w:val="28"/>
          <w:szCs w:val="28"/>
        </w:rPr>
        <w:t xml:space="preserve"> отложений как источник водоснабжения надежны в качественном и количественном отношениях. </w:t>
      </w:r>
    </w:p>
    <w:p w:rsidR="007F5CBF" w:rsidRDefault="007F5CBF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br w:type="page"/>
      </w:r>
    </w:p>
    <w:p w:rsidR="00290B77" w:rsidRPr="000F2B7B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2B7B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Климатические условия.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Климат сельского поселения</w:t>
      </w:r>
      <w:r w:rsidR="00F11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1D5F"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умеренно-континентальный</w:t>
      </w:r>
      <w:r w:rsidR="00F11D5F">
        <w:rPr>
          <w:rFonts w:ascii="Times New Roman" w:hAnsi="Times New Roman" w:cs="Times New Roman"/>
          <w:sz w:val="28"/>
          <w:szCs w:val="28"/>
        </w:rPr>
        <w:t xml:space="preserve"> с холодной продолжительной зимой и умеренно теплым коротким летом</w:t>
      </w:r>
      <w:r w:rsidRPr="00290B77">
        <w:rPr>
          <w:rFonts w:ascii="Times New Roman" w:hAnsi="Times New Roman" w:cs="Times New Roman"/>
          <w:sz w:val="28"/>
          <w:szCs w:val="28"/>
        </w:rPr>
        <w:t xml:space="preserve">. Среднегодовая температура воздуха равна +2,9°С. В январе среднемесячная температура -10,9°С. Абсолютный минимум - 50°С, июльская температура в среднем за месяц равна +17,2°С, абсолютный </w:t>
      </w:r>
      <w:r w:rsidR="00F11D5F">
        <w:rPr>
          <w:rFonts w:ascii="Times New Roman" w:hAnsi="Times New Roman" w:cs="Times New Roman"/>
          <w:sz w:val="28"/>
          <w:szCs w:val="28"/>
        </w:rPr>
        <w:t>максимум температуры воздуха +36</w:t>
      </w:r>
      <w:r w:rsidRPr="00290B77">
        <w:rPr>
          <w:rFonts w:ascii="Times New Roman" w:hAnsi="Times New Roman" w:cs="Times New Roman"/>
          <w:sz w:val="28"/>
          <w:szCs w:val="28"/>
        </w:rPr>
        <w:t>°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наблюдался в июле.</w:t>
      </w:r>
      <w:r w:rsidR="00F11D5F">
        <w:rPr>
          <w:rFonts w:ascii="Times New Roman" w:hAnsi="Times New Roman" w:cs="Times New Roman"/>
          <w:sz w:val="28"/>
          <w:szCs w:val="28"/>
        </w:rPr>
        <w:t xml:space="preserve"> Переход среднесуточной температуры через </w:t>
      </w:r>
      <w:r w:rsidR="00F11D5F" w:rsidRPr="00290B77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F11D5F" w:rsidRPr="00290B7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="00F11D5F">
        <w:rPr>
          <w:rFonts w:ascii="Times New Roman" w:hAnsi="Times New Roman" w:cs="Times New Roman"/>
          <w:sz w:val="28"/>
          <w:szCs w:val="28"/>
        </w:rPr>
        <w:t xml:space="preserve"> к положительной – в течение первой декады апреля, к отрицательной – в конце октября.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Продолжительность периода активной вегетации (с температурой воздуха выше +10°С) 123 дня, число дней с температурой выше +15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– 61.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Среднегодовая относительная влажность воздуха составляет 80%, с наибольшими значениями в ноябре-декабре (87%) и наименьшими в мае (68%). Количество атмосферных осадков составляет около </w:t>
      </w:r>
      <w:r w:rsidR="00F11D5F">
        <w:rPr>
          <w:rFonts w:ascii="Times New Roman" w:hAnsi="Times New Roman" w:cs="Times New Roman"/>
          <w:sz w:val="28"/>
          <w:szCs w:val="28"/>
        </w:rPr>
        <w:t>575-600</w:t>
      </w:r>
      <w:r w:rsidRPr="00290B77">
        <w:rPr>
          <w:rFonts w:ascii="Times New Roman" w:hAnsi="Times New Roman" w:cs="Times New Roman"/>
          <w:sz w:val="28"/>
          <w:szCs w:val="28"/>
        </w:rPr>
        <w:t xml:space="preserve"> мм. Снежный покров устанавливается в среднем в третьей декаде ноября и  держится около 5 месяцев. За зиму высота снежного покрова устанавливается в 30-40 см. Почва промерзает на глубину 50 см.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Преобладающие ветры – юго-западные и южные. Среднемесячные скорости ветра 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колеблются от 4,1 м/сек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в декабре до 2,7 м/сек  в августе, среднегодовая скорость ветра составляет 3,5 м/сек. Число дней с сильным ветром (&gt; 15 м/сек) – 5 дней в году. С ноября по апрель отмечается 35 дней с метелью, а с апреля по сентябрь – 23 дня с грозой.</w:t>
      </w:r>
    </w:p>
    <w:p w:rsidR="00170879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Согласно СНиП 23-01-99 «Строительная климатология» территория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gramStart"/>
      <w:r w:rsidR="009963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по климатическому районированию относится к строительно-климатической зоне IIB, характеризуемой как благоприятная для селитебных целей.</w:t>
      </w:r>
    </w:p>
    <w:p w:rsidR="00170879" w:rsidRDefault="00782C58" w:rsidP="00170879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Демографическая ситуация и занятость населения.</w:t>
      </w:r>
    </w:p>
    <w:p w:rsidR="007400CE" w:rsidRDefault="00782C58" w:rsidP="007400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на 201</w:t>
      </w:r>
      <w:r w:rsidR="007E7C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на тер</w:t>
      </w:r>
      <w:r w:rsidR="007E7C29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gramStart"/>
      <w:r w:rsidR="009963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proofErr w:type="gramEnd"/>
      <w:r w:rsidR="00894612">
        <w:rPr>
          <w:rFonts w:ascii="Times New Roman" w:hAnsi="Times New Roman" w:cs="Times New Roman"/>
          <w:sz w:val="28"/>
          <w:szCs w:val="28"/>
        </w:rPr>
        <w:t xml:space="preserve"> проживает </w:t>
      </w:r>
      <w:r w:rsidR="004E5F5C">
        <w:rPr>
          <w:rFonts w:ascii="Times New Roman" w:hAnsi="Times New Roman" w:cs="Times New Roman"/>
          <w:sz w:val="28"/>
          <w:szCs w:val="28"/>
        </w:rPr>
        <w:t>1121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7400CE" w:rsidRPr="007400CE" w:rsidRDefault="007400CE" w:rsidP="007400CE">
      <w:pPr>
        <w:ind w:firstLine="851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400CE">
        <w:rPr>
          <w:rFonts w:ascii="Times New Roman" w:hAnsi="Times New Roman" w:cs="Times New Roman"/>
          <w:i/>
          <w:sz w:val="28"/>
          <w:szCs w:val="28"/>
        </w:rPr>
        <w:t>Да</w:t>
      </w:r>
      <w:r>
        <w:rPr>
          <w:rFonts w:ascii="Times New Roman" w:hAnsi="Times New Roman" w:cs="Times New Roman"/>
          <w:i/>
          <w:sz w:val="28"/>
          <w:szCs w:val="28"/>
        </w:rPr>
        <w:t>нные о демографической</w:t>
      </w:r>
      <w:r w:rsidR="007E7C29">
        <w:rPr>
          <w:rFonts w:ascii="Times New Roman" w:hAnsi="Times New Roman" w:cs="Times New Roman"/>
          <w:i/>
          <w:sz w:val="28"/>
          <w:szCs w:val="28"/>
        </w:rPr>
        <w:t xml:space="preserve"> ситуации за последние </w:t>
      </w:r>
      <w:r w:rsidR="007D061D">
        <w:rPr>
          <w:rFonts w:ascii="Times New Roman" w:hAnsi="Times New Roman" w:cs="Times New Roman"/>
          <w:i/>
          <w:sz w:val="28"/>
          <w:szCs w:val="28"/>
        </w:rPr>
        <w:t>5 лет</w:t>
      </w:r>
      <w:r w:rsidR="007F5CBF">
        <w:rPr>
          <w:rFonts w:ascii="Times New Roman" w:hAnsi="Times New Roman" w:cs="Times New Roman"/>
          <w:i/>
          <w:sz w:val="28"/>
          <w:szCs w:val="28"/>
        </w:rPr>
        <w:t>.</w:t>
      </w:r>
      <w:r w:rsidRPr="007400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16"/>
        <w:gridCol w:w="1860"/>
        <w:gridCol w:w="2177"/>
        <w:gridCol w:w="1017"/>
        <w:gridCol w:w="1032"/>
        <w:gridCol w:w="1050"/>
        <w:gridCol w:w="901"/>
        <w:gridCol w:w="901"/>
      </w:tblGrid>
      <w:tr w:rsidR="007D061D" w:rsidRPr="007D061D" w:rsidTr="007D061D">
        <w:trPr>
          <w:trHeight w:val="510"/>
        </w:trPr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17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в административных границах,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49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населения, чел.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лешино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уйлово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ольшая</w:t>
            </w:r>
            <w:proofErr w:type="spell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Горка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асильки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еоргиевское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есятильники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.Ж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алесье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аручье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убцово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урьяново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Горка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ерлуга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ерегородка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оболиха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стюги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убариха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урцевы</w:t>
            </w:r>
            <w:proofErr w:type="spell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ршиха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укуй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олянка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афоново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олмы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ерногрязье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ождество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устораменка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лхимково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асильев</w:t>
            </w:r>
            <w:proofErr w:type="spell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Двор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орохобино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уброво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ахарьино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орневка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узьминка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061D" w:rsidRPr="007D061D" w:rsidTr="007D061D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аврово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атренино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егочево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D061D" w:rsidRPr="007D061D" w:rsidTr="007D061D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1578,7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7D061D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</w:tr>
    </w:tbl>
    <w:p w:rsidR="007D061D" w:rsidRDefault="007D061D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F5CBF" w:rsidRDefault="007F5CBF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AC2E52" w:rsidRPr="00B019E2" w:rsidRDefault="00AC2E52" w:rsidP="00AC2E52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B019E2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</w:t>
      </w:r>
      <w:r w:rsidR="001D631F" w:rsidRPr="00B019E2">
        <w:rPr>
          <w:rFonts w:ascii="Times New Roman" w:hAnsi="Times New Roman" w:cs="Times New Roman"/>
          <w:i/>
          <w:sz w:val="28"/>
          <w:szCs w:val="28"/>
          <w:u w:val="single"/>
        </w:rPr>
        <w:t>оло</w:t>
      </w:r>
      <w:r w:rsidRPr="00B019E2">
        <w:rPr>
          <w:rFonts w:ascii="Times New Roman" w:hAnsi="Times New Roman" w:cs="Times New Roman"/>
          <w:i/>
          <w:sz w:val="28"/>
          <w:szCs w:val="28"/>
          <w:u w:val="single"/>
        </w:rPr>
        <w:t>возрастная структура населения</w:t>
      </w:r>
      <w:r w:rsidR="00373CEF" w:rsidRPr="00B019E2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 последние 5 лет</w:t>
      </w:r>
      <w:r w:rsidRPr="00B019E2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gramEnd"/>
    </w:p>
    <w:tbl>
      <w:tblPr>
        <w:tblW w:w="99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992"/>
        <w:gridCol w:w="1134"/>
        <w:gridCol w:w="993"/>
        <w:gridCol w:w="1134"/>
        <w:gridCol w:w="1028"/>
      </w:tblGrid>
      <w:tr w:rsidR="002D2013" w:rsidRPr="006F202F" w:rsidTr="00894612">
        <w:tc>
          <w:tcPr>
            <w:tcW w:w="4678" w:type="dxa"/>
            <w:shd w:val="clear" w:color="auto" w:fill="auto"/>
          </w:tcPr>
          <w:p w:rsidR="00894612" w:rsidRPr="006F202F" w:rsidRDefault="00894612" w:rsidP="007843AE">
            <w:pPr>
              <w:rPr>
                <w:rFonts w:ascii="Times New Roman" w:hAnsi="Times New Roman" w:cs="Times New Roman"/>
                <w:color w:val="F79646" w:themeColor="accent6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 xml:space="preserve">Возрастная структура населения на всю территорию сельского поселения </w:t>
            </w:r>
          </w:p>
        </w:tc>
        <w:tc>
          <w:tcPr>
            <w:tcW w:w="992" w:type="dxa"/>
            <w:shd w:val="clear" w:color="auto" w:fill="auto"/>
          </w:tcPr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  <w:p w:rsidR="00894612" w:rsidRPr="00B019E2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087D79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D79"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 xml:space="preserve">Дети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 xml:space="preserve"> лет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087D79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D79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Население  в трудоспособном возрасте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087D79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D7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В том числе мужчины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-59 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087D79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D7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Женщины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-54 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B019E2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9E2">
              <w:rPr>
                <w:rFonts w:ascii="Times New Roman" w:hAnsi="Times New Roman" w:cs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2D2013" w:rsidRDefault="00087D79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</w:tr>
    </w:tbl>
    <w:p w:rsidR="002D2013" w:rsidRDefault="002D2013" w:rsidP="00FC491D">
      <w:pPr>
        <w:pStyle w:val="ab"/>
        <w:spacing w:line="360" w:lineRule="auto"/>
        <w:ind w:left="0"/>
        <w:jc w:val="center"/>
        <w:rPr>
          <w:bCs/>
          <w:sz w:val="28"/>
          <w:szCs w:val="28"/>
        </w:rPr>
      </w:pP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Численность населения сельского поселения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Алёшино</w:t>
      </w:r>
      <w:proofErr w:type="gramEnd"/>
      <w:r w:rsidRPr="004D193D">
        <w:rPr>
          <w:bCs/>
          <w:sz w:val="28"/>
          <w:szCs w:val="28"/>
        </w:rPr>
        <w:t xml:space="preserve"> по состоянию на 201</w:t>
      </w:r>
      <w:r>
        <w:rPr>
          <w:bCs/>
          <w:sz w:val="28"/>
          <w:szCs w:val="28"/>
        </w:rPr>
        <w:t>5</w:t>
      </w:r>
      <w:r w:rsidRPr="004D193D">
        <w:rPr>
          <w:bCs/>
          <w:sz w:val="28"/>
          <w:szCs w:val="28"/>
        </w:rPr>
        <w:t xml:space="preserve"> г. составляла </w:t>
      </w:r>
      <w:r>
        <w:rPr>
          <w:bCs/>
          <w:sz w:val="28"/>
          <w:szCs w:val="28"/>
        </w:rPr>
        <w:t>1121</w:t>
      </w:r>
      <w:r w:rsidRPr="004D193D">
        <w:rPr>
          <w:bCs/>
          <w:sz w:val="28"/>
          <w:szCs w:val="28"/>
        </w:rPr>
        <w:t xml:space="preserve"> человек. 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 xml:space="preserve">Задачей оценки демографической ситуации в </w:t>
      </w:r>
      <w:r>
        <w:rPr>
          <w:bCs/>
          <w:sz w:val="28"/>
          <w:szCs w:val="28"/>
        </w:rPr>
        <w:t>сельском</w:t>
      </w:r>
      <w:r w:rsidRPr="004D193D">
        <w:rPr>
          <w:bCs/>
          <w:sz w:val="28"/>
          <w:szCs w:val="28"/>
        </w:rPr>
        <w:t xml:space="preserve"> поселении является выявление динамики прошлых лет и расчет численности населения на перспективу, поскольку существует прямая зависимость между тенденциями изменения численности населения и экономическим развитием поселения в частности его производственной, социальной и иных сфер.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Характеристика существующей демографической ситуации и прогноз численности населения сельского поселения на расчетный срок производились на основе предоставленных данных об общей численности населения за период 201</w:t>
      </w:r>
      <w:r>
        <w:rPr>
          <w:bCs/>
          <w:sz w:val="28"/>
          <w:szCs w:val="28"/>
        </w:rPr>
        <w:t>1</w:t>
      </w:r>
      <w:r w:rsidRPr="004D193D">
        <w:rPr>
          <w:bCs/>
          <w:sz w:val="28"/>
          <w:szCs w:val="28"/>
        </w:rPr>
        <w:t xml:space="preserve"> – 201</w:t>
      </w:r>
      <w:r>
        <w:rPr>
          <w:bCs/>
          <w:sz w:val="28"/>
          <w:szCs w:val="28"/>
        </w:rPr>
        <w:t>5 гг.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lastRenderedPageBreak/>
        <w:t xml:space="preserve">Демографическая ситуация в сельском поселении характеризуется </w:t>
      </w:r>
      <w:r>
        <w:rPr>
          <w:bCs/>
          <w:sz w:val="28"/>
          <w:szCs w:val="28"/>
        </w:rPr>
        <w:t>убылью</w:t>
      </w:r>
      <w:r w:rsidRPr="004D193D">
        <w:rPr>
          <w:bCs/>
          <w:sz w:val="28"/>
          <w:szCs w:val="28"/>
        </w:rPr>
        <w:t xml:space="preserve"> численности</w:t>
      </w:r>
      <w:r>
        <w:rPr>
          <w:bCs/>
          <w:sz w:val="28"/>
          <w:szCs w:val="28"/>
        </w:rPr>
        <w:t xml:space="preserve"> населения</w:t>
      </w:r>
      <w:r w:rsidRPr="004D193D">
        <w:rPr>
          <w:bCs/>
          <w:sz w:val="28"/>
          <w:szCs w:val="28"/>
        </w:rPr>
        <w:t xml:space="preserve">. Численность населения за данный период </w:t>
      </w:r>
      <w:r>
        <w:rPr>
          <w:bCs/>
          <w:sz w:val="28"/>
          <w:szCs w:val="28"/>
        </w:rPr>
        <w:t>уменьшилась</w:t>
      </w:r>
      <w:r w:rsidRPr="004D193D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10</w:t>
      </w:r>
      <w:r w:rsidRPr="004D193D">
        <w:rPr>
          <w:bCs/>
          <w:sz w:val="28"/>
          <w:szCs w:val="28"/>
        </w:rPr>
        <w:t>3 человека.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Убыль населения</w:t>
      </w:r>
      <w:r w:rsidRPr="004D193D">
        <w:rPr>
          <w:bCs/>
          <w:sz w:val="28"/>
          <w:szCs w:val="28"/>
        </w:rPr>
        <w:t xml:space="preserve"> связан</w:t>
      </w:r>
      <w:r>
        <w:rPr>
          <w:bCs/>
          <w:sz w:val="28"/>
          <w:szCs w:val="28"/>
        </w:rPr>
        <w:t>а</w:t>
      </w:r>
      <w:r w:rsidRPr="004D193D">
        <w:rPr>
          <w:bCs/>
          <w:sz w:val="28"/>
          <w:szCs w:val="28"/>
        </w:rPr>
        <w:t xml:space="preserve"> с пассивной позицией государственной власти, бизнеса и общества к этому процессу;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D193D">
        <w:rPr>
          <w:bCs/>
          <w:sz w:val="28"/>
          <w:szCs w:val="28"/>
        </w:rPr>
        <w:t>не создана система стимулов и инфраструктурная поддержка развития высокоэффективного производства</w:t>
      </w:r>
      <w:r>
        <w:rPr>
          <w:bCs/>
          <w:sz w:val="28"/>
          <w:szCs w:val="28"/>
        </w:rPr>
        <w:t xml:space="preserve"> (что способствовало бы приросту населения за счет миграции)</w:t>
      </w:r>
      <w:r w:rsidRPr="004D193D">
        <w:rPr>
          <w:bCs/>
          <w:sz w:val="28"/>
          <w:szCs w:val="28"/>
        </w:rPr>
        <w:t>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D193D">
        <w:rPr>
          <w:bCs/>
          <w:sz w:val="28"/>
          <w:szCs w:val="28"/>
        </w:rPr>
        <w:t xml:space="preserve">не созданы </w:t>
      </w:r>
      <w:proofErr w:type="gramStart"/>
      <w:r w:rsidRPr="004D193D">
        <w:rPr>
          <w:bCs/>
          <w:sz w:val="28"/>
          <w:szCs w:val="28"/>
        </w:rPr>
        <w:t>условия, побуждающие людей бережно относится</w:t>
      </w:r>
      <w:proofErr w:type="gramEnd"/>
      <w:r w:rsidRPr="004D193D">
        <w:rPr>
          <w:bCs/>
          <w:sz w:val="28"/>
          <w:szCs w:val="28"/>
        </w:rPr>
        <w:t xml:space="preserve"> к собственному здоровью и здоровью своих детей;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D193D">
        <w:rPr>
          <w:bCs/>
          <w:sz w:val="28"/>
          <w:szCs w:val="28"/>
        </w:rPr>
        <w:t xml:space="preserve">недостаточно развиты формы досуга, способствующие ведению здорового образа жизни (физическая культура, спорт, туризм, активный отдых и другие). 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На рождаемость отрицательно влияют: низкий денежный доход многих семей, отсутствие нормальных жилищных условий, современная структура семьи, тяжелый физический труд значительной части работающих женщин, условия труда, не отвечающие санитарно-гигиеническим нормам, низкий уровень репродуктивного здоровья. Недостаточный уровень рождаемости ведет к демографическому старению населения, неблагоприятно сказывается на основных показателях социально-экономического развития сельского поселения.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Расчет перспективной численности населения сельского поселения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Алёшино</w:t>
      </w:r>
      <w:proofErr w:type="gramEnd"/>
      <w:r w:rsidRPr="004D193D">
        <w:rPr>
          <w:bCs/>
          <w:sz w:val="28"/>
          <w:szCs w:val="28"/>
        </w:rPr>
        <w:t xml:space="preserve"> по очередям проектирования выполнен на основе статистического метода. Численность населения рассчитана по положительному приросту. В данном случае принимается темпы роста населения, обуславливаемые притоком населения трудоспособного </w:t>
      </w:r>
      <w:r w:rsidRPr="004D193D">
        <w:rPr>
          <w:bCs/>
          <w:sz w:val="28"/>
          <w:szCs w:val="28"/>
        </w:rPr>
        <w:lastRenderedPageBreak/>
        <w:t xml:space="preserve">возраста из других сельских поселений </w:t>
      </w:r>
      <w:proofErr w:type="spellStart"/>
      <w:r>
        <w:rPr>
          <w:bCs/>
          <w:sz w:val="28"/>
          <w:szCs w:val="28"/>
        </w:rPr>
        <w:t>Рамешковского</w:t>
      </w:r>
      <w:proofErr w:type="spellEnd"/>
      <w:r w:rsidRPr="004D193D">
        <w:rPr>
          <w:bCs/>
          <w:sz w:val="28"/>
          <w:szCs w:val="28"/>
        </w:rPr>
        <w:t xml:space="preserve"> района Тверской области, а также увеличением рождаемости.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 xml:space="preserve">Расчет для </w:t>
      </w:r>
      <w:r>
        <w:rPr>
          <w:bCs/>
          <w:sz w:val="28"/>
          <w:szCs w:val="28"/>
        </w:rPr>
        <w:t>вариантов произведен по формуле</w:t>
      </w:r>
    </w:p>
    <w:p w:rsid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H=N*(1+n/100)T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где: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H – проектная численность населения, тыс. чел.;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N – существующая численность населения, тыс. чел.;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n – коэффициент ежегодного изменения численности населения;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T – расчетный период, лет.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Данный прогноз является оптимистическим и позволяющим достигнуть таких величин с учетом реализации различных национальных проектов и программ, а также в полном объеме оценить потенциальные стороны развития.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 xml:space="preserve">Анализ демографической ситуации является одной из важнейших составляющих оценки тенденций экономического роста территории сельского поселения. Возрастной, половой и национальный составы населения во многом определяют перспективы и проблемы рынка труда, а значит и производственный потенциал. Зная численность населения на определенный период, можно прогнозировать численность и структуру </w:t>
      </w:r>
      <w:proofErr w:type="gramStart"/>
      <w:r w:rsidRPr="004D193D">
        <w:rPr>
          <w:bCs/>
          <w:sz w:val="28"/>
          <w:szCs w:val="28"/>
        </w:rPr>
        <w:t>занятых</w:t>
      </w:r>
      <w:proofErr w:type="gramEnd"/>
      <w:r w:rsidRPr="004D193D">
        <w:rPr>
          <w:bCs/>
          <w:sz w:val="28"/>
          <w:szCs w:val="28"/>
        </w:rPr>
        <w:t>, необходимые объемы жилой застройки и социально-бытовой сферы.</w:t>
      </w:r>
    </w:p>
    <w:p w:rsidR="00F13CA3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</w:p>
    <w:p w:rsidR="00F13CA3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lastRenderedPageBreak/>
        <w:t xml:space="preserve">Расчетные данные, полученные в результате </w:t>
      </w:r>
      <w:r w:rsidR="00F13CA3">
        <w:rPr>
          <w:bCs/>
          <w:sz w:val="28"/>
          <w:szCs w:val="28"/>
        </w:rPr>
        <w:t xml:space="preserve">оптимистического </w:t>
      </w:r>
      <w:r w:rsidRPr="004D193D">
        <w:rPr>
          <w:bCs/>
          <w:sz w:val="28"/>
          <w:szCs w:val="28"/>
        </w:rPr>
        <w:t xml:space="preserve">прогнозирования численности населения сельского </w:t>
      </w:r>
      <w:r w:rsidR="00F13CA3">
        <w:rPr>
          <w:bCs/>
          <w:sz w:val="28"/>
          <w:szCs w:val="28"/>
        </w:rPr>
        <w:t>поселения на перспективу до 2036</w:t>
      </w:r>
      <w:r w:rsidRPr="004D193D">
        <w:rPr>
          <w:bCs/>
          <w:sz w:val="28"/>
          <w:szCs w:val="28"/>
        </w:rPr>
        <w:t xml:space="preserve"> года, приведены в таблице.</w:t>
      </w:r>
    </w:p>
    <w:p w:rsidR="004D193D" w:rsidRPr="00F13CA3" w:rsidRDefault="004D193D" w:rsidP="004D193D">
      <w:pPr>
        <w:pStyle w:val="ab"/>
        <w:spacing w:line="360" w:lineRule="auto"/>
        <w:ind w:firstLine="851"/>
        <w:jc w:val="both"/>
        <w:rPr>
          <w:bCs/>
          <w:i/>
          <w:sz w:val="28"/>
          <w:szCs w:val="28"/>
        </w:rPr>
      </w:pPr>
      <w:r w:rsidRPr="00F13CA3">
        <w:rPr>
          <w:bCs/>
          <w:i/>
          <w:sz w:val="28"/>
          <w:szCs w:val="28"/>
        </w:rPr>
        <w:t>Перспективная численность населения в сельском поселении</w:t>
      </w:r>
      <w:r w:rsidR="00F13CA3" w:rsidRPr="00F13CA3">
        <w:rPr>
          <w:bCs/>
          <w:i/>
          <w:sz w:val="28"/>
          <w:szCs w:val="28"/>
        </w:rPr>
        <w:t xml:space="preserve"> </w:t>
      </w:r>
      <w:proofErr w:type="gramStart"/>
      <w:r w:rsidR="00F13CA3" w:rsidRPr="00F13CA3">
        <w:rPr>
          <w:bCs/>
          <w:i/>
          <w:sz w:val="28"/>
          <w:szCs w:val="28"/>
        </w:rPr>
        <w:t>Алёшино</w:t>
      </w:r>
      <w:proofErr w:type="gramEnd"/>
      <w:r w:rsidRPr="00F13CA3">
        <w:rPr>
          <w:bCs/>
          <w:i/>
          <w:sz w:val="28"/>
          <w:szCs w:val="28"/>
        </w:rPr>
        <w:t xml:space="preserve"> до 203</w:t>
      </w:r>
      <w:r w:rsidR="00F13CA3" w:rsidRPr="00F13CA3">
        <w:rPr>
          <w:bCs/>
          <w:i/>
          <w:sz w:val="28"/>
          <w:szCs w:val="28"/>
        </w:rPr>
        <w:t>6</w:t>
      </w:r>
      <w:r w:rsidRPr="00F13CA3">
        <w:rPr>
          <w:bCs/>
          <w:i/>
          <w:sz w:val="28"/>
          <w:szCs w:val="28"/>
        </w:rPr>
        <w:t xml:space="preserve"> года.</w:t>
      </w:r>
    </w:p>
    <w:tbl>
      <w:tblPr>
        <w:tblW w:w="47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3"/>
        <w:gridCol w:w="2659"/>
        <w:gridCol w:w="1415"/>
        <w:gridCol w:w="1989"/>
      </w:tblGrid>
      <w:tr w:rsidR="00F13CA3" w:rsidRPr="00682F0D" w:rsidTr="00F13CA3">
        <w:trPr>
          <w:trHeight w:val="20"/>
        </w:trPr>
        <w:tc>
          <w:tcPr>
            <w:tcW w:w="1577" w:type="pct"/>
            <w:vAlign w:val="center"/>
          </w:tcPr>
          <w:p w:rsidR="00F13CA3" w:rsidRPr="00F13CA3" w:rsidRDefault="00F13CA3" w:rsidP="00E35C15">
            <w:pPr>
              <w:pStyle w:val="Standard"/>
              <w:jc w:val="center"/>
              <w:rPr>
                <w:b/>
                <w:lang w:val="ru-RU"/>
              </w:rPr>
            </w:pPr>
            <w:proofErr w:type="spellStart"/>
            <w:r w:rsidRPr="00F13CA3">
              <w:rPr>
                <w:b/>
              </w:rPr>
              <w:t>Наименование</w:t>
            </w:r>
            <w:proofErr w:type="spellEnd"/>
            <w:r w:rsidRPr="00F13CA3">
              <w:rPr>
                <w:b/>
              </w:rPr>
              <w:t xml:space="preserve"> </w:t>
            </w:r>
            <w:r w:rsidRPr="00F13CA3">
              <w:rPr>
                <w:b/>
                <w:lang w:val="ru-RU"/>
              </w:rPr>
              <w:t>сельского поселения</w:t>
            </w:r>
          </w:p>
        </w:tc>
        <w:tc>
          <w:tcPr>
            <w:tcW w:w="1501" w:type="pct"/>
            <w:vAlign w:val="center"/>
          </w:tcPr>
          <w:p w:rsidR="00F13CA3" w:rsidRPr="00F13CA3" w:rsidRDefault="00F13CA3" w:rsidP="00F13CA3">
            <w:pPr>
              <w:pStyle w:val="Standard"/>
              <w:jc w:val="center"/>
              <w:rPr>
                <w:b/>
                <w:lang w:val="ru-RU"/>
              </w:rPr>
            </w:pPr>
            <w:r w:rsidRPr="00F13CA3">
              <w:rPr>
                <w:b/>
                <w:lang w:val="ru-RU"/>
              </w:rPr>
              <w:t>Численность населения на 201</w:t>
            </w:r>
            <w:r>
              <w:rPr>
                <w:b/>
                <w:lang w:val="ru-RU"/>
              </w:rPr>
              <w:t>5</w:t>
            </w:r>
            <w:r w:rsidRPr="00F13CA3">
              <w:rPr>
                <w:b/>
                <w:lang w:val="ru-RU"/>
              </w:rPr>
              <w:t xml:space="preserve"> г., чел</w:t>
            </w:r>
          </w:p>
        </w:tc>
        <w:tc>
          <w:tcPr>
            <w:tcW w:w="799" w:type="pct"/>
            <w:vAlign w:val="center"/>
          </w:tcPr>
          <w:p w:rsidR="00F13CA3" w:rsidRPr="00F13CA3" w:rsidRDefault="00F13CA3" w:rsidP="00E35C15">
            <w:pPr>
              <w:pStyle w:val="Standard"/>
              <w:jc w:val="center"/>
              <w:rPr>
                <w:b/>
              </w:rPr>
            </w:pPr>
            <w:r w:rsidRPr="00F13CA3">
              <w:rPr>
                <w:b/>
              </w:rPr>
              <w:t>2025 г.</w:t>
            </w:r>
            <w:r w:rsidRPr="00F13CA3">
              <w:rPr>
                <w:b/>
                <w:lang w:val="ru-RU"/>
              </w:rPr>
              <w:t xml:space="preserve"> </w:t>
            </w:r>
            <w:r w:rsidRPr="00F13CA3">
              <w:rPr>
                <w:b/>
              </w:rPr>
              <w:t xml:space="preserve">(1-ая </w:t>
            </w:r>
            <w:proofErr w:type="spellStart"/>
            <w:r w:rsidRPr="00F13CA3">
              <w:rPr>
                <w:b/>
              </w:rPr>
              <w:t>очередь</w:t>
            </w:r>
            <w:proofErr w:type="spellEnd"/>
            <w:r w:rsidRPr="00F13CA3">
              <w:rPr>
                <w:b/>
              </w:rPr>
              <w:t>)</w:t>
            </w:r>
          </w:p>
        </w:tc>
        <w:tc>
          <w:tcPr>
            <w:tcW w:w="1123" w:type="pct"/>
            <w:vAlign w:val="center"/>
          </w:tcPr>
          <w:p w:rsidR="00F13CA3" w:rsidRPr="00F13CA3" w:rsidRDefault="00F13CA3" w:rsidP="00E35C15">
            <w:pPr>
              <w:pStyle w:val="Standard"/>
              <w:jc w:val="center"/>
              <w:rPr>
                <w:b/>
              </w:rPr>
            </w:pPr>
            <w:r w:rsidRPr="00F13CA3">
              <w:rPr>
                <w:b/>
              </w:rPr>
              <w:t>2035 г.</w:t>
            </w:r>
            <w:r w:rsidRPr="00F13CA3">
              <w:rPr>
                <w:b/>
                <w:lang w:val="ru-RU"/>
              </w:rPr>
              <w:t xml:space="preserve"> </w:t>
            </w:r>
            <w:r w:rsidRPr="00F13CA3">
              <w:rPr>
                <w:b/>
              </w:rPr>
              <w:t>(</w:t>
            </w:r>
            <w:proofErr w:type="spellStart"/>
            <w:r w:rsidRPr="00F13CA3">
              <w:rPr>
                <w:b/>
              </w:rPr>
              <w:t>расчетный</w:t>
            </w:r>
            <w:proofErr w:type="spellEnd"/>
            <w:r w:rsidRPr="00F13CA3">
              <w:rPr>
                <w:b/>
              </w:rPr>
              <w:t xml:space="preserve"> </w:t>
            </w:r>
            <w:proofErr w:type="spellStart"/>
            <w:r w:rsidRPr="00F13CA3">
              <w:rPr>
                <w:b/>
              </w:rPr>
              <w:t>срок</w:t>
            </w:r>
            <w:proofErr w:type="spellEnd"/>
            <w:r w:rsidRPr="00F13CA3">
              <w:rPr>
                <w:b/>
              </w:rPr>
              <w:t>)</w:t>
            </w:r>
          </w:p>
        </w:tc>
      </w:tr>
      <w:tr w:rsidR="00F13CA3" w:rsidRPr="00682F0D" w:rsidTr="00F13CA3">
        <w:trPr>
          <w:trHeight w:val="20"/>
        </w:trPr>
        <w:tc>
          <w:tcPr>
            <w:tcW w:w="1577" w:type="pct"/>
            <w:vAlign w:val="center"/>
          </w:tcPr>
          <w:p w:rsidR="00F13CA3" w:rsidRPr="00F13CA3" w:rsidRDefault="00237A08" w:rsidP="00E35C15">
            <w:pPr>
              <w:pStyle w:val="c1e0e7eee2fbe9"/>
              <w:jc w:val="center"/>
            </w:pPr>
            <w:r>
              <w:rPr>
                <w:lang w:val="ru-RU"/>
              </w:rPr>
              <w:t>Алешино</w:t>
            </w:r>
          </w:p>
        </w:tc>
        <w:tc>
          <w:tcPr>
            <w:tcW w:w="1501" w:type="pct"/>
            <w:vAlign w:val="center"/>
          </w:tcPr>
          <w:p w:rsidR="00F13CA3" w:rsidRPr="00F13CA3" w:rsidRDefault="00F13CA3" w:rsidP="00E35C15">
            <w:pPr>
              <w:pStyle w:val="c1e0e7eee2fbe9"/>
              <w:jc w:val="center"/>
              <w:rPr>
                <w:lang w:val="ru-RU"/>
              </w:rPr>
            </w:pPr>
            <w:r>
              <w:rPr>
                <w:lang w:val="ru-RU"/>
              </w:rPr>
              <w:t>1121</w:t>
            </w:r>
          </w:p>
        </w:tc>
        <w:tc>
          <w:tcPr>
            <w:tcW w:w="799" w:type="pct"/>
            <w:vAlign w:val="center"/>
          </w:tcPr>
          <w:p w:rsidR="00F13CA3" w:rsidRPr="00F13CA3" w:rsidRDefault="00F13CA3" w:rsidP="00E35C15">
            <w:pPr>
              <w:pStyle w:val="c1e0e7eee2fbe9"/>
              <w:jc w:val="center"/>
              <w:rPr>
                <w:lang w:val="ru-RU"/>
              </w:rPr>
            </w:pPr>
            <w:r>
              <w:rPr>
                <w:lang w:val="ru-RU"/>
              </w:rPr>
              <w:t>1178</w:t>
            </w:r>
          </w:p>
        </w:tc>
        <w:tc>
          <w:tcPr>
            <w:tcW w:w="1123" w:type="pct"/>
            <w:vAlign w:val="center"/>
          </w:tcPr>
          <w:p w:rsidR="00F13CA3" w:rsidRPr="00F13CA3" w:rsidRDefault="00F13CA3" w:rsidP="00E35C15">
            <w:pPr>
              <w:pStyle w:val="c1e0e7eee2fbe9"/>
              <w:jc w:val="center"/>
              <w:rPr>
                <w:lang w:val="ru-RU"/>
              </w:rPr>
            </w:pPr>
            <w:r>
              <w:rPr>
                <w:lang w:val="ru-RU"/>
              </w:rPr>
              <w:t>1257</w:t>
            </w:r>
          </w:p>
        </w:tc>
      </w:tr>
    </w:tbl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 xml:space="preserve">Таким образом, генеральным планом принята численность населения сельского поселения на первую очередь – </w:t>
      </w:r>
      <w:r w:rsidR="00F13CA3">
        <w:rPr>
          <w:bCs/>
          <w:sz w:val="28"/>
          <w:szCs w:val="28"/>
        </w:rPr>
        <w:t>1178</w:t>
      </w:r>
      <w:r w:rsidRPr="004D193D">
        <w:rPr>
          <w:bCs/>
          <w:sz w:val="28"/>
          <w:szCs w:val="28"/>
        </w:rPr>
        <w:t xml:space="preserve"> человек, на расчетный срок – </w:t>
      </w:r>
      <w:r w:rsidR="00F13CA3">
        <w:rPr>
          <w:bCs/>
          <w:sz w:val="28"/>
          <w:szCs w:val="28"/>
        </w:rPr>
        <w:t>1257</w:t>
      </w:r>
      <w:r w:rsidRPr="004D193D">
        <w:rPr>
          <w:bCs/>
          <w:sz w:val="28"/>
          <w:szCs w:val="28"/>
        </w:rPr>
        <w:t xml:space="preserve"> человек.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 xml:space="preserve">Для </w:t>
      </w:r>
      <w:r w:rsidR="00F13CA3">
        <w:rPr>
          <w:bCs/>
          <w:sz w:val="28"/>
          <w:szCs w:val="28"/>
        </w:rPr>
        <w:t xml:space="preserve">развития </w:t>
      </w:r>
      <w:r w:rsidRPr="004D193D">
        <w:rPr>
          <w:bCs/>
          <w:sz w:val="28"/>
          <w:szCs w:val="28"/>
        </w:rPr>
        <w:t>тенденций рождаемости необходимо полностью обеспечить население качественным образованием и медицинским обслуживанием.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В связи с этим, ключевой задачей развития территории становится формирование благоприятной среды жизнедеятельности постоянного населения и повышение миграционной привлекательности территории.</w:t>
      </w:r>
    </w:p>
    <w:p w:rsidR="004D193D" w:rsidRPr="004D193D" w:rsidRDefault="004D193D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 w:rsidRPr="004D193D">
        <w:rPr>
          <w:bCs/>
          <w:sz w:val="28"/>
          <w:szCs w:val="28"/>
        </w:rPr>
        <w:t>Перспективы демографического развития будут определяться:</w:t>
      </w:r>
    </w:p>
    <w:p w:rsidR="004D193D" w:rsidRPr="004D193D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D193D" w:rsidRPr="004D193D">
        <w:rPr>
          <w:bCs/>
          <w:sz w:val="28"/>
          <w:szCs w:val="28"/>
        </w:rPr>
        <w:t>возможностью привлечения и закрепления молодых кадров трудоспособного населения;</w:t>
      </w:r>
    </w:p>
    <w:p w:rsidR="004D193D" w:rsidRPr="004D193D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D193D" w:rsidRPr="004D193D">
        <w:rPr>
          <w:bCs/>
          <w:sz w:val="28"/>
          <w:szCs w:val="28"/>
        </w:rPr>
        <w:t>создание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трудоспособного возраста;</w:t>
      </w:r>
    </w:p>
    <w:p w:rsidR="004D193D" w:rsidRPr="004D193D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D193D" w:rsidRPr="004D193D">
        <w:rPr>
          <w:bCs/>
          <w:sz w:val="28"/>
          <w:szCs w:val="28"/>
        </w:rPr>
        <w:t>улучшением жилищных условий, благоустройство жилищного фонда;</w:t>
      </w:r>
    </w:p>
    <w:p w:rsidR="004D193D" w:rsidRPr="004D193D" w:rsidRDefault="00F13CA3" w:rsidP="004D193D">
      <w:pPr>
        <w:pStyle w:val="ab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4D193D" w:rsidRPr="004D193D">
        <w:rPr>
          <w:bCs/>
          <w:sz w:val="28"/>
          <w:szCs w:val="28"/>
        </w:rPr>
        <w:t>совершенствованием социальной инфраструктуры;</w:t>
      </w:r>
    </w:p>
    <w:p w:rsidR="00A54797" w:rsidRPr="00A54797" w:rsidRDefault="00F13CA3" w:rsidP="00F13CA3">
      <w:pPr>
        <w:pStyle w:val="ab"/>
        <w:spacing w:line="360" w:lineRule="auto"/>
        <w:ind w:left="284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D193D" w:rsidRPr="004D193D">
        <w:rPr>
          <w:bCs/>
          <w:sz w:val="28"/>
          <w:szCs w:val="28"/>
        </w:rPr>
        <w:t>улучшением инженерно-транспортной инфраструктуры.</w:t>
      </w:r>
    </w:p>
    <w:p w:rsidR="00A05157" w:rsidRDefault="00A0515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FC491D" w:rsidRPr="009D2AE3" w:rsidRDefault="00FC491D" w:rsidP="00FC491D">
      <w:pPr>
        <w:pStyle w:val="ab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9D2AE3">
        <w:rPr>
          <w:b/>
          <w:bCs/>
          <w:sz w:val="28"/>
          <w:szCs w:val="28"/>
        </w:rPr>
        <w:lastRenderedPageBreak/>
        <w:t>ЗОНЫ С ОСОБЫМИ УСЛОВИЯМИ ИСПОЛЬЗОВАНИЯ ТЕРРИТОРИИ И ПЛАНИРОВОЧНЫЕ ОГРАНИЧЕНИЯ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 xml:space="preserve">К наиболее значительным территориальным ограничениям, препятствующим застройке </w:t>
      </w:r>
      <w:r>
        <w:rPr>
          <w:sz w:val="28"/>
          <w:szCs w:val="28"/>
        </w:rPr>
        <w:t xml:space="preserve">в сельском поселении </w:t>
      </w:r>
      <w:proofErr w:type="gramStart"/>
      <w:r w:rsidR="008F1E9B">
        <w:rPr>
          <w:sz w:val="28"/>
          <w:szCs w:val="28"/>
        </w:rPr>
        <w:t>Алешино</w:t>
      </w:r>
      <w:proofErr w:type="gramEnd"/>
      <w:r w:rsidR="008F1E9B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относятся</w:t>
      </w:r>
      <w:r w:rsidRPr="009D2AE3">
        <w:rPr>
          <w:sz w:val="28"/>
          <w:szCs w:val="28"/>
        </w:rPr>
        <w:t>: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охранные зоны инженерной и транспортной инфраструктур;</w:t>
      </w:r>
      <w:proofErr w:type="gramEnd"/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санитарно-защитные зоны промышленных и сельскохозяйственных предприятий;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природоохранные территории;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</w:r>
      <w:r w:rsidR="002C26FE">
        <w:rPr>
          <w:sz w:val="28"/>
          <w:szCs w:val="28"/>
        </w:rPr>
        <w:t>защитные зоны</w:t>
      </w:r>
      <w:r w:rsidRPr="009D2AE3">
        <w:rPr>
          <w:sz w:val="28"/>
          <w:szCs w:val="28"/>
        </w:rPr>
        <w:t xml:space="preserve"> объектов культурного наследия;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</w:r>
      <w:proofErr w:type="spellStart"/>
      <w:r w:rsidRPr="009D2AE3">
        <w:rPr>
          <w:sz w:val="28"/>
          <w:szCs w:val="28"/>
        </w:rPr>
        <w:t>водоохранные</w:t>
      </w:r>
      <w:proofErr w:type="spellEnd"/>
      <w:r w:rsidRPr="009D2AE3">
        <w:rPr>
          <w:sz w:val="28"/>
          <w:szCs w:val="28"/>
        </w:rPr>
        <w:t xml:space="preserve"> зоны;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Территориальные ограничения градостроительной деятельности.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К основным зонам регламентированного градостроительного использования территории по природным ресурсам, санитарно-гигиеническим, экологическим ограничениям относятся следующие:</w:t>
      </w:r>
    </w:p>
    <w:p w:rsidR="00FC491D" w:rsidRPr="009D2AE3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СЗЗ от инженерно-технических объектов.</w:t>
      </w:r>
    </w:p>
    <w:p w:rsidR="00FC491D" w:rsidRPr="009D2AE3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AE3">
        <w:rPr>
          <w:sz w:val="28"/>
          <w:szCs w:val="28"/>
        </w:rPr>
        <w:t xml:space="preserve">СЗЗ от очистных сооружений мощностью от 0,5 до 5 тыс. м3 в сутки – </w:t>
      </w:r>
      <w:r>
        <w:rPr>
          <w:sz w:val="28"/>
          <w:szCs w:val="28"/>
        </w:rPr>
        <w:t>5</w:t>
      </w:r>
      <w:r w:rsidRPr="009D2AE3">
        <w:rPr>
          <w:sz w:val="28"/>
          <w:szCs w:val="28"/>
        </w:rPr>
        <w:t>0 м;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водозабора;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кладбищ (50м);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скотомогильников (1000м)</w:t>
      </w:r>
    </w:p>
    <w:p w:rsidR="001435CB" w:rsidRPr="009D2AE3" w:rsidRDefault="00463D0A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полигона ТК</w:t>
      </w:r>
      <w:r w:rsidR="001435CB">
        <w:rPr>
          <w:sz w:val="28"/>
          <w:szCs w:val="28"/>
        </w:rPr>
        <w:t>О (1000м)</w:t>
      </w:r>
    </w:p>
    <w:p w:rsidR="000E3355" w:rsidRDefault="000E3355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Санитарно-защитные зоны скотомогильников и полигона Т</w:t>
      </w:r>
      <w:r w:rsidR="002C26FE">
        <w:rPr>
          <w:sz w:val="28"/>
          <w:szCs w:val="28"/>
        </w:rPr>
        <w:t>К</w:t>
      </w:r>
      <w:r>
        <w:rPr>
          <w:sz w:val="28"/>
          <w:szCs w:val="28"/>
        </w:rPr>
        <w:t>О могут быть сокращены. Для этого необходимы экспертные исследования на местности.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9D2AE3">
        <w:rPr>
          <w:sz w:val="28"/>
          <w:szCs w:val="28"/>
        </w:rPr>
        <w:lastRenderedPageBreak/>
        <w:t>В соответствии с данными</w:t>
      </w:r>
      <w:r>
        <w:rPr>
          <w:sz w:val="28"/>
          <w:szCs w:val="28"/>
        </w:rPr>
        <w:t>,</w:t>
      </w:r>
      <w:r w:rsidRPr="009D2AE3">
        <w:rPr>
          <w:sz w:val="28"/>
          <w:szCs w:val="28"/>
        </w:rPr>
        <w:t xml:space="preserve"> полученными от администрации </w:t>
      </w:r>
      <w:r w:rsidR="002D2013">
        <w:rPr>
          <w:sz w:val="28"/>
          <w:szCs w:val="28"/>
        </w:rPr>
        <w:t>с</w:t>
      </w:r>
      <w:r w:rsidR="006F202F">
        <w:rPr>
          <w:sz w:val="28"/>
          <w:szCs w:val="28"/>
        </w:rPr>
        <w:t xml:space="preserve">ельского поселения </w:t>
      </w:r>
      <w:r w:rsidR="00DB6AC8">
        <w:rPr>
          <w:sz w:val="28"/>
          <w:szCs w:val="28"/>
        </w:rPr>
        <w:t>Алешино</w:t>
      </w:r>
      <w:r>
        <w:rPr>
          <w:sz w:val="28"/>
          <w:szCs w:val="28"/>
        </w:rPr>
        <w:t>,</w:t>
      </w:r>
      <w:r w:rsidRPr="009D2AE3">
        <w:rPr>
          <w:sz w:val="28"/>
          <w:szCs w:val="28"/>
        </w:rPr>
        <w:t xml:space="preserve"> все существующие водозаборы имеют санитарно-</w:t>
      </w:r>
      <w:r w:rsidRPr="003E3441">
        <w:rPr>
          <w:sz w:val="28"/>
          <w:szCs w:val="28"/>
        </w:rPr>
        <w:t>защитную зону 30 м. В Проекте генерального плана второй пояс составил 100 м, третий пояс – 500 м. Расчеты сделаны на основе «Рекомендаций по гидрологическим расчетам для определения границ 2 и 3 поясов ЗСО подземных источников хозяйственно-питьевого водоснабжения», разработанных ВНИИ ВОДГЕО.</w:t>
      </w:r>
      <w:proofErr w:type="gramEnd"/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7D3588">
        <w:rPr>
          <w:sz w:val="28"/>
          <w:szCs w:val="28"/>
        </w:rPr>
        <w:t xml:space="preserve">Регламенты </w:t>
      </w:r>
      <w:proofErr w:type="gramStart"/>
      <w:r w:rsidRPr="007D3588">
        <w:rPr>
          <w:sz w:val="28"/>
          <w:szCs w:val="28"/>
        </w:rPr>
        <w:t>использования территории зон санитарной охраны подземных источников водоснабжения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76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89"/>
        <w:gridCol w:w="4500"/>
      </w:tblGrid>
      <w:tr w:rsidR="00FC491D" w:rsidRPr="00C64534" w:rsidTr="00290B77">
        <w:trPr>
          <w:trHeight w:val="66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. зон и поясов</w:t>
            </w:r>
          </w:p>
        </w:tc>
        <w:tc>
          <w:tcPr>
            <w:tcW w:w="4189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Запрещается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Допускается</w:t>
            </w:r>
          </w:p>
        </w:tc>
      </w:tr>
      <w:tr w:rsidR="00FC491D" w:rsidRPr="00C64534" w:rsidTr="00290B77">
        <w:trPr>
          <w:cantSplit/>
          <w:trHeight w:val="3759"/>
          <w:jc w:val="center"/>
        </w:trPr>
        <w:tc>
          <w:tcPr>
            <w:tcW w:w="1080" w:type="dxa"/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 ЗСО</w:t>
            </w:r>
          </w:p>
        </w:tc>
        <w:tc>
          <w:tcPr>
            <w:tcW w:w="4189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Прокладка трубопроводов различного назначения;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Выпуск любых стоков;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Проживание людей;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Посадка высокоствольных деревьев;</w:t>
            </w:r>
          </w:p>
          <w:p w:rsidR="00FC491D" w:rsidRPr="00A05157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Приме</w:t>
            </w:r>
            <w:r w:rsidR="006F202F">
              <w:rPr>
                <w:rFonts w:ascii="Times New Roman" w:hAnsi="Times New Roman" w:cs="Times New Roman"/>
                <w:sz w:val="24"/>
                <w:szCs w:val="24"/>
              </w:rPr>
              <w:t>нение ядохимикатов и удобрений;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Загрязнение питьевой воды через оголовки и устья скважин, люки и переливные трубы резервуаров;</w:t>
            </w:r>
          </w:p>
        </w:tc>
        <w:tc>
          <w:tcPr>
            <w:tcW w:w="4500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Ограждение и охрана;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Отвод поверхностного стока на очистные сооружения;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Твердое покрытие на дорожках;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зданий канализацией с отводом сточных вод на канализационные очистные сооружения;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водозаборов аппаратурой для контроля дебита;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водопроводных сооружений с учетом предотвращения загрязнения питьевой воды через оголовки и устья скважин и т.д.</w:t>
            </w:r>
          </w:p>
        </w:tc>
      </w:tr>
      <w:tr w:rsidR="00FC491D" w:rsidRPr="00C64534" w:rsidTr="00290B77">
        <w:trPr>
          <w:cantSplit/>
          <w:trHeight w:val="4468"/>
          <w:jc w:val="center"/>
        </w:trPr>
        <w:tc>
          <w:tcPr>
            <w:tcW w:w="1080" w:type="dxa"/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пояс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ЗСО</w:t>
            </w:r>
          </w:p>
        </w:tc>
        <w:tc>
          <w:tcPr>
            <w:tcW w:w="4189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-Закачка отработанных вод в подземные горизонты, подземного складирования твердых отходов и разработки недр земли;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складов ГСМ, ядохимикатов,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предприятий, выпас скота;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Применение удобрений и ядохимикатов;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Рубка леса главного пользования и реконструкции;</w:t>
            </w:r>
          </w:p>
        </w:tc>
        <w:tc>
          <w:tcPr>
            <w:tcW w:w="4500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-Выявление, тампонирование или восстановление всех старых, бездействующих или неправильно эксплуатируемых скважин, представляющих опасность в загрязнении водоносных горизонтов;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Благоустройство территории населенных пунктов (оборудование канализацией, устройство водонепроницаемых выгребов, организация отвода поверхностного стока);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Санитарная охрана поверхностных вод, имеющих непосредственную гидрологическую связь с используемым водоносным горизонтом;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Рубки ухода и санитарные рубки леса;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 </w:t>
            </w:r>
          </w:p>
        </w:tc>
      </w:tr>
      <w:tr w:rsidR="00FC491D" w:rsidRPr="00C64534" w:rsidTr="00290B77">
        <w:trPr>
          <w:cantSplit/>
          <w:trHeight w:val="1134"/>
          <w:jc w:val="center"/>
        </w:trPr>
        <w:tc>
          <w:tcPr>
            <w:tcW w:w="1080" w:type="dxa"/>
            <w:tcBorders>
              <w:bottom w:val="single" w:sz="4" w:space="0" w:color="auto"/>
            </w:tcBorders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IIIпояс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ЗСО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-Закачка отработанных вод в подземные горизонты, подземного складирования твердых отходов и разработки недр земли;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складов ГСМ, ядохимикатов,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При использовании защищенных подземных вод, выполнении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спецмероприятий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 по защите водоносного горизонта от загрязнения: размещение складов ГСМ, ядохимикатов, и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Санитарная охрана поверхностных вод, имеющих непосредственную гидрологическую связь с используемым водоносным горизонтом;</w:t>
            </w:r>
          </w:p>
        </w:tc>
      </w:tr>
    </w:tbl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</w:p>
    <w:p w:rsidR="002C26FE" w:rsidRDefault="002C26FE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Защитные зоны объектов культурного наследия.</w:t>
      </w:r>
    </w:p>
    <w:p w:rsidR="002C26FE" w:rsidRPr="002C26FE" w:rsidRDefault="002C26FE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объектов культурного наследия «Богоявленская церковь, 1802 г» (с. </w:t>
      </w:r>
      <w:proofErr w:type="spellStart"/>
      <w:r>
        <w:rPr>
          <w:sz w:val="28"/>
          <w:szCs w:val="28"/>
        </w:rPr>
        <w:t>Буйлово</w:t>
      </w:r>
      <w:proofErr w:type="spellEnd"/>
      <w:r>
        <w:rPr>
          <w:sz w:val="28"/>
          <w:szCs w:val="28"/>
        </w:rPr>
        <w:t xml:space="preserve">), «Введенская церковь 1823 г» (с. </w:t>
      </w:r>
      <w:proofErr w:type="spellStart"/>
      <w:r>
        <w:rPr>
          <w:sz w:val="28"/>
          <w:szCs w:val="28"/>
        </w:rPr>
        <w:t>Диево</w:t>
      </w:r>
      <w:proofErr w:type="spellEnd"/>
      <w:r>
        <w:rPr>
          <w:sz w:val="28"/>
          <w:szCs w:val="28"/>
        </w:rPr>
        <w:t xml:space="preserve">), «Братская могила» (с. </w:t>
      </w:r>
      <w:proofErr w:type="spellStart"/>
      <w:r>
        <w:rPr>
          <w:sz w:val="28"/>
          <w:szCs w:val="28"/>
        </w:rPr>
        <w:t>Диево</w:t>
      </w:r>
      <w:proofErr w:type="spellEnd"/>
      <w:r>
        <w:rPr>
          <w:sz w:val="28"/>
          <w:szCs w:val="28"/>
        </w:rPr>
        <w:t>) устанавливается защитная зона 200 метров. В границах данной зоны в целях обеспечения сохранности объекта культурного наследия и композиционно-видовых связей запрещается строительство объектов капитального строительства и их реконструкция, связанная с изменением их параметров, за исключением линейных объектов.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  <w:r w:rsidRPr="00184E9C">
        <w:rPr>
          <w:sz w:val="28"/>
          <w:szCs w:val="28"/>
          <w:u w:val="single"/>
        </w:rPr>
        <w:t>Охранные зоны инженерной инфраструктуры.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 xml:space="preserve">В зависимости от мощности и напряжения трансформаторов расстояние от них до жилой застройки составляет для 35 </w:t>
      </w:r>
      <w:proofErr w:type="spellStart"/>
      <w:r w:rsidRPr="00184E9C">
        <w:rPr>
          <w:sz w:val="28"/>
          <w:szCs w:val="28"/>
        </w:rPr>
        <w:t>кВ</w:t>
      </w:r>
      <w:proofErr w:type="spellEnd"/>
      <w:r w:rsidRPr="00184E9C">
        <w:rPr>
          <w:sz w:val="28"/>
          <w:szCs w:val="28"/>
        </w:rPr>
        <w:t xml:space="preserve"> – от 70 до 40м (для трансформаторов мощностью 4,0 МВА и ниже).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184E9C">
        <w:rPr>
          <w:sz w:val="28"/>
          <w:szCs w:val="28"/>
        </w:rPr>
        <w:t xml:space="preserve">В соответствии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(постановление правительства РФ от 24 февраля 2009г. № 160) охранные зоны вдоль воздушных линий электропередачи составляют: 35кВ – 15м, 10кВ – 10м, 110 кВт – 20 м по обе стороны линии от крайних проводов при </w:t>
      </w:r>
      <w:proofErr w:type="spellStart"/>
      <w:r w:rsidRPr="00184E9C">
        <w:rPr>
          <w:sz w:val="28"/>
          <w:szCs w:val="28"/>
        </w:rPr>
        <w:t>неотклонённом</w:t>
      </w:r>
      <w:proofErr w:type="spellEnd"/>
      <w:r w:rsidRPr="00184E9C">
        <w:rPr>
          <w:sz w:val="28"/>
          <w:szCs w:val="28"/>
        </w:rPr>
        <w:t xml:space="preserve"> их положении.</w:t>
      </w:r>
      <w:proofErr w:type="gramEnd"/>
    </w:p>
    <w:p w:rsidR="00182A09" w:rsidRDefault="00182A09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территории поселения проходят магистральные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 xml:space="preserve">- и газопровод. Защитная зона от трубопроводов высокого давления составляет 200 метров.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  <w:u w:val="single"/>
        </w:rPr>
        <w:t>СЗЗ от территории специального назначения</w:t>
      </w:r>
      <w:r w:rsidRPr="00184E9C">
        <w:rPr>
          <w:sz w:val="28"/>
          <w:szCs w:val="28"/>
        </w:rPr>
        <w:t xml:space="preserve"> (кладбищ, братских могил, скотомогильников, свалок).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lastRenderedPageBreak/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10 и менее </w:t>
      </w:r>
      <w:proofErr w:type="gramStart"/>
      <w:r w:rsidRPr="00184E9C">
        <w:rPr>
          <w:sz w:val="28"/>
          <w:szCs w:val="28"/>
        </w:rPr>
        <w:t>га</w:t>
      </w:r>
      <w:proofErr w:type="gramEnd"/>
      <w:r w:rsidRPr="00184E9C">
        <w:rPr>
          <w:sz w:val="28"/>
          <w:szCs w:val="28"/>
        </w:rPr>
        <w:t xml:space="preserve">. - 50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от 10 до 20 га. - 300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от 20 до 40 га. - 500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>СЗЗ братских могил – 50 м;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</w:p>
    <w:p w:rsidR="00FC491D" w:rsidRPr="00182A09" w:rsidRDefault="00796A29" w:rsidP="00182A0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proofErr w:type="spellStart"/>
      <w:r w:rsidR="00FC491D" w:rsidRPr="00182A09">
        <w:rPr>
          <w:rFonts w:ascii="Times New Roman" w:hAnsi="Times New Roman" w:cs="Times New Roman"/>
          <w:sz w:val="28"/>
          <w:szCs w:val="28"/>
          <w:u w:val="single"/>
        </w:rPr>
        <w:lastRenderedPageBreak/>
        <w:t>Водоохранные</w:t>
      </w:r>
      <w:proofErr w:type="spellEnd"/>
      <w:r w:rsidR="00FC491D" w:rsidRPr="00182A09">
        <w:rPr>
          <w:rFonts w:ascii="Times New Roman" w:hAnsi="Times New Roman" w:cs="Times New Roman"/>
          <w:sz w:val="28"/>
          <w:szCs w:val="28"/>
          <w:u w:val="single"/>
        </w:rPr>
        <w:t xml:space="preserve"> зоны и прибрежные защитные полосы.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84E9C">
        <w:rPr>
          <w:sz w:val="28"/>
          <w:szCs w:val="28"/>
        </w:rPr>
        <w:t>Водоохранные</w:t>
      </w:r>
      <w:proofErr w:type="spellEnd"/>
      <w:r w:rsidRPr="00184E9C">
        <w:rPr>
          <w:sz w:val="28"/>
          <w:szCs w:val="28"/>
        </w:rPr>
        <w:t xml:space="preserve"> зоны и прибрежные защитные полосы приняты в соответствии с водным кодексом Российской Федерации. Ширина </w:t>
      </w:r>
      <w:proofErr w:type="spellStart"/>
      <w:r w:rsidRPr="00184E9C">
        <w:rPr>
          <w:sz w:val="28"/>
          <w:szCs w:val="28"/>
        </w:rPr>
        <w:t>водоохранной</w:t>
      </w:r>
      <w:proofErr w:type="spellEnd"/>
      <w:r w:rsidRPr="00184E9C">
        <w:rPr>
          <w:sz w:val="28"/>
          <w:szCs w:val="28"/>
        </w:rPr>
        <w:t xml:space="preserve"> зоны рек или ручьев устанавливается от их истока для рек или ручьев протяженностью: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1) до десяти километров - в размере пятидесяти метров;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2) от десяти до пятидесяти километров - в размере ста метров;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3) от пятидесяти километров и более - в размере двухсот метров.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Ввиду отсутствия расчетов укл</w:t>
      </w:r>
      <w:r w:rsidR="00CA762E">
        <w:rPr>
          <w:sz w:val="28"/>
          <w:szCs w:val="28"/>
        </w:rPr>
        <w:t>онов прибрежная полоса принята 3</w:t>
      </w:r>
      <w:r w:rsidRPr="00184E9C">
        <w:rPr>
          <w:sz w:val="28"/>
          <w:szCs w:val="28"/>
        </w:rPr>
        <w:t>0 м.</w:t>
      </w:r>
    </w:p>
    <w:p w:rsidR="00FC491D" w:rsidRDefault="00FC491D" w:rsidP="00CC64D8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CC64D8" w:rsidRPr="00CC64D8" w:rsidRDefault="00182A09" w:rsidP="00656E3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реки </w:t>
      </w:r>
      <w:proofErr w:type="spellStart"/>
      <w:r>
        <w:rPr>
          <w:sz w:val="28"/>
          <w:szCs w:val="28"/>
        </w:rPr>
        <w:t>Ивица</w:t>
      </w:r>
      <w:proofErr w:type="spellEnd"/>
      <w:r>
        <w:rPr>
          <w:sz w:val="28"/>
          <w:szCs w:val="28"/>
        </w:rPr>
        <w:t xml:space="preserve"> водоохранная зона составляет 200 метров. Для остальных рек и ручьев она составляет 50 метров. </w:t>
      </w:r>
      <w:r w:rsidR="00CC64D8" w:rsidRPr="00CC64D8">
        <w:rPr>
          <w:sz w:val="28"/>
          <w:szCs w:val="28"/>
        </w:rPr>
        <w:t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  <w:r w:rsidR="00CC64D8">
        <w:rPr>
          <w:sz w:val="28"/>
          <w:szCs w:val="28"/>
        </w:rPr>
        <w:t xml:space="preserve"> </w:t>
      </w:r>
      <w:r w:rsidR="00CC64D8" w:rsidRPr="00CC64D8">
        <w:rPr>
          <w:sz w:val="28"/>
          <w:szCs w:val="28"/>
        </w:rPr>
        <w:t xml:space="preserve">Ширина прибрежной защитной полосы реки, озера, водохранилища, имеющих особо ценное </w:t>
      </w:r>
      <w:proofErr w:type="spellStart"/>
      <w:r w:rsidR="00CC64D8" w:rsidRPr="00CC64D8">
        <w:rPr>
          <w:sz w:val="28"/>
          <w:szCs w:val="28"/>
        </w:rPr>
        <w:t>рыбохозяйственное</w:t>
      </w:r>
      <w:proofErr w:type="spellEnd"/>
      <w:r w:rsidR="00CC64D8" w:rsidRPr="00CC64D8">
        <w:rPr>
          <w:sz w:val="28"/>
          <w:szCs w:val="28"/>
        </w:rPr>
        <w:t xml:space="preserve"> значение (места нереста, нагула, зимовки рыб и других водных биологических ресурсов), </w:t>
      </w:r>
      <w:r w:rsidR="00CC64D8" w:rsidRPr="00CC64D8">
        <w:rPr>
          <w:sz w:val="28"/>
          <w:szCs w:val="28"/>
        </w:rPr>
        <w:lastRenderedPageBreak/>
        <w:t>устанавливается в размере двухсот метров независимо от уклона прилегающих земель.</w:t>
      </w:r>
    </w:p>
    <w:p w:rsidR="00CC64D8" w:rsidRPr="00CC64D8" w:rsidRDefault="00CC64D8" w:rsidP="00CC64D8">
      <w:pPr>
        <w:pStyle w:val="ab"/>
        <w:spacing w:line="360" w:lineRule="auto"/>
        <w:ind w:firstLine="851"/>
        <w:jc w:val="both"/>
        <w:rPr>
          <w:sz w:val="28"/>
          <w:szCs w:val="28"/>
        </w:rPr>
      </w:pPr>
    </w:p>
    <w:p w:rsidR="00CA762E" w:rsidRDefault="00C64534" w:rsidP="00FC34D8">
      <w:pPr>
        <w:pStyle w:val="ab"/>
        <w:spacing w:line="360" w:lineRule="auto"/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86495" cy="42220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Отправка Городищи\хОсобые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495" cy="422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62E" w:rsidRPr="00CA762E" w:rsidRDefault="00CA762E" w:rsidP="00FC491D">
      <w:pPr>
        <w:pStyle w:val="ab"/>
        <w:spacing w:line="360" w:lineRule="auto"/>
        <w:ind w:left="0" w:firstLine="851"/>
        <w:jc w:val="both"/>
        <w:rPr>
          <w:i/>
          <w:sz w:val="28"/>
          <w:szCs w:val="28"/>
        </w:rPr>
      </w:pPr>
      <w:r w:rsidRPr="00936241">
        <w:rPr>
          <w:i/>
          <w:sz w:val="28"/>
          <w:szCs w:val="28"/>
        </w:rPr>
        <w:t>Рис. 1. Фрагмент карты зон с особыми условиями использования территории.</w:t>
      </w:r>
    </w:p>
    <w:p w:rsidR="005C1F60" w:rsidRDefault="005C1F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C1F60" w:rsidRPr="005C1F60" w:rsidRDefault="005C1F60" w:rsidP="005C1F60">
      <w:pPr>
        <w:pStyle w:val="ab"/>
        <w:spacing w:line="360" w:lineRule="auto"/>
        <w:ind w:left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ПЕРЕЧЕНЬ И ХАРАКТЕРИСТИКА ОСНОВНЫХ ФАКТОРОВ РИСКА ВОЗНИКНОВЕНИЯ ЧРЕЗВЫЧАЙНЫХ СИТУАЦИЯ ПРИРОДНОГО И ТЕХНОГЕННОГО ХАРАКТЕРА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настоящем разделе "Перечень и характеристика основных факторов риска возникновения чрезвычайных ситуаций природного и техногенного характера" проектной документации "Генеральный план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C73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Алешино </w:t>
      </w:r>
      <w:proofErr w:type="spellStart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Тверской области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 рассмотрен перечень мероприятий по гражданской обороне, инженерно-технические, а также организационные мероприятия, направленные на снижение риска возникновения чрезвычайных ситуаций на проектируемой территории от последствий возможных ЧС техногенного и природного характера, в том числе включая</w:t>
      </w:r>
      <w:proofErr w:type="gramEnd"/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ЧС военного, биолого-социального характера и иных угроз проектируемой территории.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Целью разработки данного раздела является: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анализ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территории;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разработка проектных мероприятий по минимизации последствий ЧС с учетом мероприятий по гражданской обороне,  мероприятий по предупреждению чрезвычайных ситуаций природного и техногенного характера и обеспечения пожарной безопасности;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выявление территории, возможности застройки и хозяйственного использования которых ограничены действием указанных факторов;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обеспечение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Основные исходные данные и требования к разработке раздела: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перечень исходных данных для разработки инженерно-технических мероприятий гражданской обороны и предупреждения чрезвычайных ситуаций природного и техногенного характера, выданных ГУ МЧС России по Тверской области, исх. № 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6117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-3-2-3 от 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06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07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.20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года;  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существующих и возможных источников ЧС техногенного характера на проектируемой территории, а также вблизи указанной территории;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возможных источников ЧС природного характера, которые могут оказывать воздействие на проектируемую территорию;</w:t>
      </w:r>
    </w:p>
    <w:p w:rsidR="00F67754" w:rsidRPr="00F67754" w:rsidRDefault="00F67754" w:rsidP="002D2013">
      <w:pPr>
        <w:tabs>
          <w:tab w:val="left" w:pos="993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возможных источников ЧС биолого-социального характера;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мероприятий по обеспечению пожарной безопасности;</w:t>
      </w:r>
    </w:p>
    <w:p w:rsid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указания и рекомендации на разработку и согласование раздела с Главным управлением МЧС России по Тверской области.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В соответствии со СНиП 2.01.51-90 и по перечню исходных данных Главного управления МЧС России по Тверской области сельское поселение</w:t>
      </w:r>
      <w:r w:rsidR="00C73DB4">
        <w:rPr>
          <w:rFonts w:ascii="Times New Roman" w:hAnsi="Times New Roman" w:cs="Times New Roman"/>
          <w:sz w:val="28"/>
          <w:szCs w:val="28"/>
        </w:rPr>
        <w:t xml:space="preserve"> Алешино</w:t>
      </w:r>
      <w:r w:rsidRPr="00F67754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 xml:space="preserve">- в </w:t>
      </w:r>
      <w:r w:rsidR="0064420B">
        <w:rPr>
          <w:rFonts w:ascii="Times New Roman" w:hAnsi="Times New Roman" w:cs="Times New Roman"/>
          <w:sz w:val="28"/>
          <w:szCs w:val="28"/>
        </w:rPr>
        <w:t>80</w:t>
      </w:r>
      <w:r w:rsidRPr="00F67754">
        <w:rPr>
          <w:rFonts w:ascii="Times New Roman" w:hAnsi="Times New Roman" w:cs="Times New Roman"/>
          <w:sz w:val="28"/>
          <w:szCs w:val="28"/>
        </w:rPr>
        <w:t xml:space="preserve"> км от г. Тверь, отнесённого группе по ГО</w:t>
      </w:r>
      <w:r w:rsidR="001C48FD">
        <w:rPr>
          <w:rFonts w:ascii="Times New Roman" w:hAnsi="Times New Roman" w:cs="Times New Roman"/>
          <w:sz w:val="28"/>
          <w:szCs w:val="28"/>
        </w:rPr>
        <w:t>.</w:t>
      </w:r>
    </w:p>
    <w:p w:rsidR="00F67754" w:rsidRPr="00F67754" w:rsidRDefault="002D2013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7754" w:rsidRPr="00F67754">
        <w:rPr>
          <w:rFonts w:ascii="Times New Roman" w:hAnsi="Times New Roman" w:cs="Times New Roman"/>
          <w:sz w:val="28"/>
          <w:szCs w:val="28"/>
        </w:rPr>
        <w:t xml:space="preserve">ельское поселение </w:t>
      </w:r>
      <w:r w:rsidR="00644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Алешино </w:t>
      </w:r>
      <w:r w:rsidR="00F67754" w:rsidRPr="00F67754">
        <w:rPr>
          <w:rFonts w:ascii="Times New Roman" w:hAnsi="Times New Roman" w:cs="Times New Roman"/>
          <w:sz w:val="28"/>
          <w:szCs w:val="28"/>
        </w:rPr>
        <w:t>находится:</w:t>
      </w:r>
    </w:p>
    <w:p w:rsidR="00F67754" w:rsidRPr="00F67754" w:rsidRDefault="001C48FD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754" w:rsidRPr="00F67754">
        <w:rPr>
          <w:rFonts w:ascii="Times New Roman" w:hAnsi="Times New Roman" w:cs="Times New Roman"/>
          <w:sz w:val="28"/>
          <w:szCs w:val="28"/>
        </w:rPr>
        <w:t>вне зоны возможных сильных, слабых разрушений;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вне зоны возможного опасного химического заражения;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lastRenderedPageBreak/>
        <w:t>- вне зоны возможного опасного радиоактивного заражения (загрязнения);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вне зоны катастрофического затопления;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 загородной зоне;</w:t>
      </w:r>
    </w:p>
    <w:p w:rsid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 зоне светомаскировки.</w:t>
      </w:r>
    </w:p>
    <w:p w:rsidR="00F67754" w:rsidRDefault="00F67754" w:rsidP="006039B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b/>
          <w:i/>
          <w:sz w:val="28"/>
          <w:szCs w:val="28"/>
          <w:u w:val="single"/>
        </w:rPr>
        <w:t>Перечень возможных источников ЧС природного характера, которые могут воздействовать на проектируемую территорию.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Сведения о природно-климатических условиях в районе строительства приняты согласно "Справочнику по климату СССР". Выпуск 8. Ветер.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Гидрометеоиздат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>, Ленинград, 1966. Район расположения объекта строительства, согласно СНиП 23-01-99 и СНиП 2.06.09-85, относится к II дорожно-климатической зоне и климатическому району II В.</w:t>
      </w:r>
    </w:p>
    <w:p w:rsidR="005E3EEC" w:rsidRPr="005E3EEC" w:rsidRDefault="005E3EEC" w:rsidP="006039B2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Климатические условия района характеризуются параметрами, представленными в таблицах: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44"/>
        <w:gridCol w:w="2508"/>
      </w:tblGrid>
      <w:tr w:rsidR="005E3EEC" w:rsidRPr="005E3EEC" w:rsidTr="00290B77">
        <w:trPr>
          <w:trHeight w:val="216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603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Средняя температура наружного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E3EEC" w:rsidRPr="005E3EEC" w:rsidTr="00290B77">
        <w:trPr>
          <w:trHeight w:val="190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Средний максимум температуры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5E3EEC" w:rsidRPr="005E3EEC" w:rsidTr="00290B77">
        <w:trPr>
          <w:trHeight w:val="297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Средний минимум температуры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-0,6</w:t>
            </w:r>
          </w:p>
        </w:tc>
      </w:tr>
      <w:tr w:rsidR="005E3EEC" w:rsidRPr="005E3EEC" w:rsidTr="00290B77">
        <w:trPr>
          <w:trHeight w:val="297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Абсолютная максимальная температура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5E3EEC" w:rsidRPr="005E3EEC" w:rsidTr="00290B77">
        <w:trPr>
          <w:trHeight w:val="125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Абсолютная минимальная температура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603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Количество осадков за год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575-600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Суточный минимум осадков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Высота снежного покрова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Максимальная глубина промерзания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</w:tr>
      <w:tr w:rsidR="005E3EEC" w:rsidRPr="005E3EEC" w:rsidTr="00290B77">
        <w:trPr>
          <w:trHeight w:val="56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 снегового покрова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Средняя месячная и годовая скорость ветра (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/сек.) при высоте флюгера - 11 м.</w:t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636"/>
        <w:gridCol w:w="635"/>
        <w:gridCol w:w="635"/>
        <w:gridCol w:w="635"/>
        <w:gridCol w:w="634"/>
        <w:gridCol w:w="634"/>
        <w:gridCol w:w="635"/>
        <w:gridCol w:w="634"/>
        <w:gridCol w:w="634"/>
        <w:gridCol w:w="635"/>
        <w:gridCol w:w="634"/>
        <w:gridCol w:w="634"/>
        <w:gridCol w:w="506"/>
      </w:tblGrid>
      <w:tr w:rsidR="005E3EEC" w:rsidRPr="005E3EEC" w:rsidTr="00290B77">
        <w:trPr>
          <w:trHeight w:val="164"/>
          <w:jc w:val="center"/>
        </w:trPr>
        <w:tc>
          <w:tcPr>
            <w:tcW w:w="1631" w:type="dxa"/>
            <w:shd w:val="clear" w:color="auto" w:fill="FFFFFF"/>
          </w:tcPr>
          <w:p w:rsidR="005E3EEC" w:rsidRPr="005E3EEC" w:rsidRDefault="005E3EEC" w:rsidP="00290B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6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5E3EEC" w:rsidRPr="005E3EEC" w:rsidTr="00290B77">
        <w:trPr>
          <w:trHeight w:val="383"/>
          <w:jc w:val="center"/>
        </w:trPr>
        <w:tc>
          <w:tcPr>
            <w:tcW w:w="1631" w:type="dxa"/>
          </w:tcPr>
          <w:p w:rsidR="005E3EEC" w:rsidRPr="005E3EEC" w:rsidRDefault="005E3EEC" w:rsidP="00290B77">
            <w:pPr>
              <w:tabs>
                <w:tab w:val="num" w:pos="1440"/>
              </w:tabs>
              <w:jc w:val="both"/>
              <w:outlineLvl w:val="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ветра (</w:t>
            </w:r>
            <w:proofErr w:type="gramStart"/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proofErr w:type="gramEnd"/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/сек.)</w:t>
            </w:r>
          </w:p>
        </w:tc>
        <w:tc>
          <w:tcPr>
            <w:tcW w:w="636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506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Преобладающее направление ветра осенью – юго-западное, скорость 4,6 м/сек.; летом – западное, скорость – 4,4 м/сек.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Интенсивность проявлений опасных природных процессов принята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согласно данных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ГУ ТЦГМС (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Гидрометеоцентра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Тверской области).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Наиболее опасными явлениями погоды, характерными для сельского поселения являются: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ветры  со скоростью 25 м/сек.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смерч - наличие явления;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грозы (40-60 часов в год);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град с диаметром частиц 20 мм;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сильные ливни с интенсивностью 30 мм в час и более;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снег с дождем - 50 мм в час;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продолжительные дожди - 120 часов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про</w:t>
      </w:r>
      <w:r w:rsidR="004F2B3B">
        <w:rPr>
          <w:rFonts w:ascii="Times New Roman" w:hAnsi="Times New Roman" w:cs="Times New Roman"/>
          <w:bCs/>
          <w:sz w:val="28"/>
          <w:szCs w:val="28"/>
        </w:rPr>
        <w:t>должительные морозы (около – -</w:t>
      </w:r>
      <w:r w:rsidR="004F2B3B" w:rsidRPr="004F2B3B">
        <w:rPr>
          <w:rFonts w:ascii="Times New Roman" w:hAnsi="Times New Roman" w:cs="Times New Roman"/>
          <w:bCs/>
          <w:sz w:val="28"/>
          <w:szCs w:val="28"/>
        </w:rPr>
        <w:t>40</w:t>
      </w:r>
      <w:r w:rsidR="004F2B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B3B" w:rsidRP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="004F2B3B">
        <w:rPr>
          <w:rFonts w:ascii="Times New Roman" w:hAnsi="Times New Roman" w:cs="Times New Roman"/>
          <w:bCs/>
          <w:sz w:val="28"/>
          <w:szCs w:val="28"/>
        </w:rPr>
        <w:t>С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и ниже);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снегопады, превышающие 20 мм за 24 часа;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сильная низовая метель при преобладающей скорости ветра более 15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вес снежного покрова - </w:t>
      </w:r>
      <w:r w:rsidR="004F2B3B">
        <w:rPr>
          <w:rFonts w:ascii="Times New Roman" w:hAnsi="Times New Roman" w:cs="Times New Roman"/>
          <w:bCs/>
          <w:sz w:val="28"/>
          <w:szCs w:val="28"/>
        </w:rPr>
        <w:t>240 кг/м</w:t>
      </w:r>
      <w:proofErr w:type="gramStart"/>
      <w:r w:rsid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гололед с диаметром отложений 20 мм;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сложные отложения и налипания мокрого снега - 35 мм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наибольшая глубина промерзания грунтов - </w:t>
      </w:r>
      <w:r w:rsidR="004F2B3B">
        <w:rPr>
          <w:rFonts w:ascii="Times New Roman" w:hAnsi="Times New Roman" w:cs="Times New Roman"/>
          <w:bCs/>
          <w:sz w:val="28"/>
          <w:szCs w:val="28"/>
        </w:rPr>
        <w:t>168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см.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продолжительные туманы с видимостью менее 100 м;</w:t>
      </w:r>
    </w:p>
    <w:p w:rsid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сильная и продолжительная жара - темпера</w:t>
      </w:r>
      <w:r w:rsidR="004F2B3B">
        <w:rPr>
          <w:rFonts w:ascii="Times New Roman" w:hAnsi="Times New Roman" w:cs="Times New Roman"/>
          <w:bCs/>
          <w:sz w:val="28"/>
          <w:szCs w:val="28"/>
        </w:rPr>
        <w:t>тура воздуха +</w:t>
      </w:r>
      <w:r w:rsidR="004F2B3B" w:rsidRPr="004F2B3B">
        <w:rPr>
          <w:rFonts w:ascii="Times New Roman" w:hAnsi="Times New Roman" w:cs="Times New Roman"/>
          <w:bCs/>
          <w:sz w:val="28"/>
          <w:szCs w:val="28"/>
        </w:rPr>
        <w:t>35</w:t>
      </w:r>
      <w:r w:rsidR="004F2B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Pr="004F2B3B">
        <w:rPr>
          <w:rFonts w:ascii="Times New Roman" w:hAnsi="Times New Roman" w:cs="Times New Roman"/>
          <w:bCs/>
          <w:sz w:val="28"/>
          <w:szCs w:val="28"/>
        </w:rPr>
        <w:t>С</w:t>
      </w:r>
      <w:r w:rsidR="004F2B3B">
        <w:rPr>
          <w:rFonts w:ascii="Times New Roman" w:hAnsi="Times New Roman" w:cs="Times New Roman"/>
          <w:bCs/>
          <w:sz w:val="28"/>
          <w:szCs w:val="28"/>
        </w:rPr>
        <w:t xml:space="preserve"> и более;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подтопление территории – умеренно опасные;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карст – умеренно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пучение –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оползни – умеренно опасные;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суффозия - умеренно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просадки лессовых пород - умеренно опасные;</w:t>
      </w:r>
    </w:p>
    <w:p w:rsidR="004F2B3B" w:rsidRPr="005E3EEC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эрозия плоскостная и овражная – умеренно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опасные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Климатические воздействия, перечисленные выше, представляют непосредственную опасность для жизни и здоровья населения сельского поселения.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Вероятность проявления в определенный период времени потенциально опасного природного явления или процесса, способного поражать людей, наносить ущерб, разрушительно действовать на окружающую среду, определяет опасность природного  явления.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Повторяемость природных ЧС в год на территории с</w:t>
      </w:r>
      <w:r w:rsidR="004F2B3B">
        <w:rPr>
          <w:rFonts w:ascii="Times New Roman" w:hAnsi="Times New Roman" w:cs="Times New Roman"/>
          <w:bCs/>
          <w:sz w:val="28"/>
          <w:szCs w:val="28"/>
        </w:rPr>
        <w:t>ельского поселения составляет 1</w:t>
      </w:r>
      <w:r w:rsidRPr="005E3EEC">
        <w:rPr>
          <w:rFonts w:ascii="Times New Roman" w:hAnsi="Times New Roman" w:cs="Times New Roman"/>
          <w:bCs/>
          <w:sz w:val="28"/>
          <w:szCs w:val="28"/>
        </w:rPr>
        <w:t>-2 раза в год.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Опасность сильного ветра связана с его разрушительной способностью, которая описывается шкалой Э. Бофорта. Ветер со скоростью более 23 м/сек. способен вызвать разрушение легких построек и таким образом создать ЧС. В Росгидромете принято относить к опасным ветрам те, которые имеют скорость более 15 м/сек., а особо опасным более 20 м/сек.</w:t>
      </w:r>
    </w:p>
    <w:p w:rsidR="005E3EEC" w:rsidRPr="005E3EEC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 w:rsidR="005E3EEC" w:rsidRPr="005E3EEC">
        <w:rPr>
          <w:rFonts w:ascii="Times New Roman" w:hAnsi="Times New Roman" w:cs="Times New Roman"/>
          <w:bCs/>
          <w:sz w:val="28"/>
          <w:szCs w:val="28"/>
        </w:rPr>
        <w:t xml:space="preserve"> 2 "Методики оценки последствий ураганов", степени разрушений зданий и сооружений на территории поселения, возможные при максимальных по последствиям ураганах, имеют характеристики, приведенные в таблице:</w:t>
      </w:r>
    </w:p>
    <w:tbl>
      <w:tblPr>
        <w:tblW w:w="4800" w:type="pct"/>
        <w:tblInd w:w="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516"/>
        <w:gridCol w:w="2214"/>
        <w:gridCol w:w="2212"/>
        <w:gridCol w:w="2246"/>
      </w:tblGrid>
      <w:tr w:rsidR="005E3EEC" w:rsidRPr="005E3EEC" w:rsidTr="004F2B3B">
        <w:trPr>
          <w:trHeight w:val="20"/>
          <w:tblHeader/>
        </w:trPr>
        <w:tc>
          <w:tcPr>
            <w:tcW w:w="1369" w:type="pct"/>
            <w:vMerge w:val="restart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Здания, сооружения и оборудование</w:t>
            </w:r>
          </w:p>
        </w:tc>
        <w:tc>
          <w:tcPr>
            <w:tcW w:w="3631" w:type="pct"/>
            <w:gridSpan w:val="3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Степень разрушения</w:t>
            </w:r>
          </w:p>
        </w:tc>
      </w:tr>
      <w:tr w:rsidR="005E3EEC" w:rsidRPr="005E3EEC" w:rsidTr="004F2B3B">
        <w:trPr>
          <w:trHeight w:val="20"/>
          <w:tblHeader/>
        </w:trPr>
        <w:tc>
          <w:tcPr>
            <w:tcW w:w="1369" w:type="pct"/>
            <w:vMerge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Слабая</w:t>
            </w:r>
          </w:p>
        </w:tc>
        <w:tc>
          <w:tcPr>
            <w:tcW w:w="1204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23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Сильная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Жилые, производственные и административные здания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Разрушение наименее прочных конструкций зданий и сооружений: заполнений дверных и оконных проемов; небольшие трещины в стенах, откалывание штукатурки, падение кровельных черепиц, трещины и дымовых трубах или падение их отдельных частей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Разрушение перегородок, кровли, части оборудования; большие и глубокие трещины в стенах, падение дымовых труб разрушение оконных и дверных заполнений, появление трещин в стенах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Значительные деформации несущих конструкций; несущие трещины и проломы в стенах, обрушения частей стен и перекрытий верхних этажей, деформация перекрытий нижних этажей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Технологическое оборудование</w:t>
            </w:r>
          </w:p>
        </w:tc>
        <w:tc>
          <w:tcPr>
            <w:tcW w:w="12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 xml:space="preserve">Повреждение и деформация отдельных деталей, электропроводки, </w:t>
            </w:r>
            <w:r w:rsidRPr="005E3EEC">
              <w:rPr>
                <w:rFonts w:ascii="Times New Roman" w:hAnsi="Times New Roman" w:cs="Times New Roman"/>
              </w:rPr>
              <w:lastRenderedPageBreak/>
              <w:t>приборов автоматики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 xml:space="preserve">Повреждение шестерен и повреждение передаточных </w:t>
            </w:r>
            <w:r w:rsidRPr="005E3EEC">
              <w:rPr>
                <w:rFonts w:ascii="Times New Roman" w:hAnsi="Times New Roman" w:cs="Times New Roman"/>
              </w:rPr>
              <w:lastRenderedPageBreak/>
              <w:t>механизмов, обрыв маховиков и рычагов разрыв приводных ремней</w:t>
            </w:r>
          </w:p>
        </w:tc>
        <w:tc>
          <w:tcPr>
            <w:tcW w:w="12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 xml:space="preserve">Смещение с фундаментов и деформация станин, трещины в деталях, </w:t>
            </w:r>
            <w:r w:rsidRPr="005E3EEC">
              <w:rPr>
                <w:rFonts w:ascii="Times New Roman" w:hAnsi="Times New Roman" w:cs="Times New Roman"/>
              </w:rPr>
              <w:lastRenderedPageBreak/>
              <w:t>изгиб валов и осей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>Подъемно-транспортные механизмы, крановое оборудование</w:t>
            </w:r>
          </w:p>
        </w:tc>
        <w:tc>
          <w:tcPr>
            <w:tcW w:w="1205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Частичное разрушение и деформация обшивки повреждение стекол и приборов</w:t>
            </w:r>
          </w:p>
        </w:tc>
        <w:tc>
          <w:tcPr>
            <w:tcW w:w="1204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Повреждение наружного оборудования, разрыв трубопроводов систем питания, смазки и охлаждения</w:t>
            </w:r>
          </w:p>
        </w:tc>
        <w:tc>
          <w:tcPr>
            <w:tcW w:w="1223" w:type="pct"/>
            <w:tcBorders>
              <w:top w:val="single" w:sz="2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-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Трубопроводы</w:t>
            </w:r>
          </w:p>
        </w:tc>
        <w:tc>
          <w:tcPr>
            <w:tcW w:w="1205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Повреждения стыковых соединений, частичное повреждение КИП</w:t>
            </w:r>
          </w:p>
        </w:tc>
        <w:tc>
          <w:tcPr>
            <w:tcW w:w="1204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Разрывы стыковых соединений, повреждение КИП и запорной арматуры, переломы труб на водоводах в отдельных местах</w:t>
            </w:r>
          </w:p>
        </w:tc>
        <w:tc>
          <w:tcPr>
            <w:tcW w:w="1223" w:type="pct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-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i/>
          <w:sz w:val="28"/>
          <w:szCs w:val="28"/>
          <w:u w:val="single"/>
        </w:rPr>
        <w:t>Смерч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. В соответствии с картой районирования по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смерчеопасности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Тверская область находится в зоне, для которой расчетное значение класса интенсивности смерча по классификации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Фуджиты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может быть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принят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3,58. Для этого класса параметры смерча составят: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максимальная горизонтальная скорость вращательного движения – 94,4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поступательная скорость - 23,6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длина полосы разрушений - 55,8 км;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максимальный перепад давлений - 109 ГПа.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Непосредственной угрозы для проектируемой территории данное стихийное явление природы не представляет.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i/>
          <w:sz w:val="28"/>
          <w:szCs w:val="28"/>
          <w:u w:val="single"/>
        </w:rPr>
        <w:lastRenderedPageBreak/>
        <w:t>Гроза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как опасное явление природы по наносимому ущербу и жертвам занимает одно из первых мест. С грозами связана гибель людей и животных, поражение садов и посевов, лесные пожары на огромных территориях, особенно в засушливые периоды, нарушение линий электропередачи и связи.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Грозы обычно сопровождаются ливнями, градобитиями, пожарами, резким усилением ветра. Интенсивная грозовая деятельность характеризуется разрядами молний, в том числе и шаровых, и их вторичными проявлениями.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Степень опасности гроз (в баллах) для сельского поселения составляет 1 балл, что соответствует ЧС локального уровня.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В результате этого на территории могут возникнуть пожары на территории, произойти повреждения зданий и сооружений.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Среди населения поселения могут быть пострадавшие. В целях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молниезащиты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 предусматривается система громоотводов.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Грозовые разряды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согласно требованиям РД 34.21.122-87 "Инструкция по устройству 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молниезащиты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зданий и сооружений" предусматривается защита объектов территории поселения от прямых ударов молнии и вторичных ее проявлений.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Ливневые дожди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затопление территории и подтопление фундаментов - предотвращается сплошным водонепроницаемым асфальтовым покрытием и планировкой территории с уклонами в сторону ливневой канализации.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Выпадение снега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конструкции кровли зданий рассчитаны на нормативное значение снеговой нагрузки для IV снеговог</w:t>
      </w:r>
      <w:r w:rsidR="00051A9A">
        <w:rPr>
          <w:rFonts w:ascii="Times New Roman" w:hAnsi="Times New Roman" w:cs="Times New Roman"/>
          <w:bCs/>
          <w:sz w:val="28"/>
          <w:szCs w:val="28"/>
        </w:rPr>
        <w:t>о района - 1,68 кПа (168  кгс/м</w:t>
      </w:r>
      <w:proofErr w:type="gramStart"/>
      <w:r w:rsidR="00051A9A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), расчётное значение</w:t>
      </w:r>
      <w:r w:rsidR="00051A9A">
        <w:rPr>
          <w:rFonts w:ascii="Times New Roman" w:hAnsi="Times New Roman" w:cs="Times New Roman"/>
          <w:bCs/>
          <w:sz w:val="28"/>
          <w:szCs w:val="28"/>
        </w:rPr>
        <w:t xml:space="preserve">  снеговых нагрузок - 240 кгс/м</w:t>
      </w:r>
      <w:r w:rsidR="00051A9A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установленных СНиП 2.01.07-85* "Нагрузки и воздействия" для данной территории.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Сильные морозы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производительность системы отопления в соответствии с требованиями СНиП 2.04.05-91* "Отопление, вентиляция и кондиционирование воздуха" рассчитаны исходя из температуры наружного воздуха -29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°С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в течение наиболее холодной пятидневки (теплоизоляция помещений, глубина заложения и конструкция теплоизоляции коммуникаций выбраны в соответствии с требованиями СНиП 2.01.01-82 "Строительная климатология и геофизика" для климатического пояса, соответствующего условиям Тверской области).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Опасность и риск экстремально низких температур воздуха способствует не только неблагоприятным условиям проживания, дополнительным расходам во время отопительного сезона, но и создает условия для возникновения ЧС. Помимо жилищно-коммунального хозяйства сильные морозы могут создать ЧС на автомобильном транспорте. Опасность экстремально низких температур воздуха характеризуется числом дней за год с температурой воздуха ниже 30°С.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Риск экстремально низких температур характерен для сельского поселения, где 1 раз в 10 лет и чаще наблюдаются морозы с температурой воздуха ниже средней январской. Понижение температуры воздуха до критических отметок в зимнее время могут вызвать нарушение водоснабжения и энергоснабжения, затруднить работу автотранспорта, привести к понижению температуры в рабочих и служебных помещениях.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Снегопады оказывают существенное влияние на функционирование территории. На равнинах они вызывают разрушение ЛЭП, линий связи при налипании снега. Частые интенсивные снегопады резко увеличивают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>снегозапасы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, что создает благоприятные условия для формирования мощных весенних половодий. На автомобильных дорогах интенсивные снегопады оказывают парализующее воздействие. Среднее многолетнее число дней за год со снегопадами интенсивностью 20 и более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мм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в сутки в поселении составляет 0,1 – 1,0 (высокий риск).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Сильные метели оказывают неблаг</w:t>
      </w:r>
      <w:r w:rsidR="006C1901">
        <w:rPr>
          <w:rFonts w:ascii="Times New Roman" w:hAnsi="Times New Roman" w:cs="Times New Roman"/>
          <w:bCs/>
          <w:sz w:val="28"/>
          <w:szCs w:val="28"/>
        </w:rPr>
        <w:t>о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приятное воздействие на функционирование территории. На равнинах они приводят к перебоям в движении автомобильного транспорта, могут быть причиной разрушений жилых и административных зданий. Одной из важнейших характеристик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метелевой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деятельности является перенос снега, который определяет дальность видимости, освещенность, поступление твердых осадков на вертикальную и наклонную поверхность и величину снегозаносов. Повторяемость метелей (один раз в год) в сельском поселении составляет  0,01 – 0,1 (средний риск).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E3EE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Подтопленные территории. </w:t>
      </w:r>
    </w:p>
    <w:p w:rsidR="005E3EEC" w:rsidRDefault="00944498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данным администрации сельского поселения, для территории сельского поселения Алешино подтопление не характерно.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u w:val="single"/>
          <w:lang w:val="ru-RU"/>
        </w:rPr>
      </w:pPr>
      <w:r w:rsidRPr="00236800">
        <w:rPr>
          <w:sz w:val="28"/>
          <w:szCs w:val="28"/>
          <w:u w:val="single"/>
          <w:lang w:val="ru-RU"/>
        </w:rPr>
        <w:t>Защита территории от подтопления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Подтопление территории, общий и локальный подъем уровня грунтовых вод является серьезной проблемой для поселения. Значительная часть территорий с позиции проектирования мероприятий по инженерной защите характеризуется как подтапливаемая и, частично, как потенциально подтапливаемая.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В районе отмечена тенденция к повышению уровня грунтовых вод. Причины подъема уровня грунтовых вод следующие: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lastRenderedPageBreak/>
        <w:t xml:space="preserve">утечки из </w:t>
      </w:r>
      <w:proofErr w:type="spellStart"/>
      <w:r w:rsidRPr="00236800">
        <w:rPr>
          <w:sz w:val="28"/>
          <w:szCs w:val="28"/>
          <w:lang w:val="ru-RU"/>
        </w:rPr>
        <w:t>водонесущих</w:t>
      </w:r>
      <w:proofErr w:type="spellEnd"/>
      <w:r w:rsidRPr="00236800">
        <w:rPr>
          <w:sz w:val="28"/>
          <w:szCs w:val="28"/>
          <w:lang w:val="ru-RU"/>
        </w:rPr>
        <w:t xml:space="preserve"> коммуникаций вследствие: недостаточно высокого качества труб, строительно-монтажных и ремонтных работ. Повышенная влажность грунтов вызывает интенсивную коррозию металлических труб и досрочный выход из эксплуатации. При наличии агрессивных к бетону грунтовых вод то же происходит и с железобетонными и асбестоцементными трубами;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</w:rPr>
      </w:pPr>
      <w:proofErr w:type="spellStart"/>
      <w:r w:rsidRPr="00236800">
        <w:rPr>
          <w:sz w:val="28"/>
          <w:szCs w:val="28"/>
        </w:rPr>
        <w:t>отсутствие</w:t>
      </w:r>
      <w:proofErr w:type="spellEnd"/>
      <w:r w:rsidR="00051A9A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ливневой</w:t>
      </w:r>
      <w:proofErr w:type="spellEnd"/>
      <w:r w:rsidR="00051A9A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канализации</w:t>
      </w:r>
      <w:proofErr w:type="spellEnd"/>
      <w:r w:rsidRPr="00236800">
        <w:rPr>
          <w:sz w:val="28"/>
          <w:szCs w:val="28"/>
        </w:rPr>
        <w:t>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препятствующие оттоку грунтовых вод в сторону естественных водосборных бассейнов фундаменты и уплотненный грунт под фундаментами;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изменение путей поверхностного стока атмосферных вод (засыпка балок, ранее являвшихся естественными водосборами с территории района);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</w:rPr>
      </w:pPr>
      <w:proofErr w:type="spellStart"/>
      <w:proofErr w:type="gramStart"/>
      <w:r w:rsidRPr="00236800">
        <w:rPr>
          <w:sz w:val="28"/>
          <w:szCs w:val="28"/>
        </w:rPr>
        <w:t>отсутствие</w:t>
      </w:r>
      <w:proofErr w:type="spellEnd"/>
      <w:proofErr w:type="gramEnd"/>
      <w:r w:rsidR="00051A9A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дренажей</w:t>
      </w:r>
      <w:proofErr w:type="spellEnd"/>
      <w:r w:rsidRPr="00236800">
        <w:rPr>
          <w:sz w:val="28"/>
          <w:szCs w:val="28"/>
        </w:rPr>
        <w:t>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Подъем грунтовых вод вызывает негативное комплексное влияние на систему «здание – грунтовый массив – урбанизированная среда», приводит к изменению физико-механических свой</w:t>
      </w:r>
      <w:proofErr w:type="gramStart"/>
      <w:r w:rsidRPr="00236800">
        <w:rPr>
          <w:sz w:val="28"/>
          <w:szCs w:val="28"/>
          <w:lang w:val="ru-RU"/>
        </w:rPr>
        <w:t>ств гр</w:t>
      </w:r>
      <w:proofErr w:type="gramEnd"/>
      <w:r w:rsidRPr="00236800">
        <w:rPr>
          <w:sz w:val="28"/>
          <w:szCs w:val="28"/>
          <w:lang w:val="ru-RU"/>
        </w:rPr>
        <w:t xml:space="preserve">унтов в массиве основания, изменению физико-механических характеристик строительных материалов подземной части зданий и сооружений, к нарушению эксплуатационной пригодности помещений подвалов, цокольных этажей. 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Общим следствием подтопления территории поселения является деформация зданий, сооружений (изменение напряженно-деформированного состояния основания), инженерных коммуникаций, развитие аварийных ситуаций, выход из строя сооружений и их фрагментов. 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Перечисленные действия вызывают в свою очередь дальнейшие негативные проявления, т.е. создается устойчивая прогрессирующая цепочка отношений в инфраструктуре населенного пункта.</w:t>
      </w:r>
    </w:p>
    <w:p w:rsidR="00236800" w:rsidRPr="00546415" w:rsidRDefault="00236800" w:rsidP="00236800">
      <w:pPr>
        <w:pStyle w:val="af0"/>
        <w:spacing w:before="120"/>
        <w:jc w:val="right"/>
        <w:outlineLvl w:val="0"/>
        <w:rPr>
          <w:b/>
          <w:i/>
          <w:lang w:val="ru-RU"/>
        </w:rPr>
      </w:pPr>
      <w:r w:rsidRPr="00546415">
        <w:rPr>
          <w:b/>
          <w:i/>
          <w:lang w:val="ru-RU"/>
        </w:rPr>
        <w:t>Таблица 3.</w:t>
      </w:r>
      <w:r>
        <w:rPr>
          <w:b/>
          <w:i/>
          <w:lang w:val="ru-RU"/>
        </w:rPr>
        <w:t>12</w:t>
      </w:r>
    </w:p>
    <w:p w:rsidR="00236800" w:rsidRPr="00BE1075" w:rsidRDefault="00236800" w:rsidP="00236800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1075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Рекомендуемые типы дренажа</w:t>
      </w:r>
    </w:p>
    <w:tbl>
      <w:tblPr>
        <w:tblW w:w="94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6"/>
        <w:gridCol w:w="1993"/>
        <w:gridCol w:w="2516"/>
        <w:gridCol w:w="3207"/>
      </w:tblGrid>
      <w:tr w:rsidR="00236800" w:rsidRPr="00BE1075" w:rsidTr="007843AE">
        <w:trPr>
          <w:tblHeader/>
          <w:jc w:val="center"/>
        </w:trPr>
        <w:tc>
          <w:tcPr>
            <w:tcW w:w="1766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 застройки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Инженерно-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гидрогеоло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гические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условия</w:t>
            </w:r>
          </w:p>
        </w:tc>
        <w:tc>
          <w:tcPr>
            <w:tcW w:w="2516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Системы дренажа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Преимущества, особенности</w:t>
            </w:r>
          </w:p>
        </w:tc>
      </w:tr>
      <w:tr w:rsidR="00236800" w:rsidRPr="00BE1075" w:rsidTr="007843AE">
        <w:trPr>
          <w:jc w:val="center"/>
        </w:trPr>
        <w:tc>
          <w:tcPr>
            <w:tcW w:w="9482" w:type="dxa"/>
            <w:gridSpan w:val="4"/>
            <w:shd w:val="clear" w:color="auto" w:fill="F2F2F2" w:themeFill="background1" w:themeFillShade="F2"/>
            <w:vAlign w:val="center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Новое строительство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Малоэтажная застройка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Разнородная толща грунтов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="00051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беструбчатый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открытого и закрытого типа (гравийная канавка с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геосинтетической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прослойкой)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Простота устройства и эксплуатации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Малоэтажная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астройка повышенной комфортности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Разнородная толща грунтов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Горизонтальный дренаж.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 модульные элементы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типоразмеров линейных элементов, могут изготавливаться из полимербетона, повышенные эстетические характеристики</w:t>
            </w:r>
          </w:p>
        </w:tc>
      </w:tr>
      <w:tr w:rsidR="00236800" w:rsidRPr="00BE1075" w:rsidTr="007843AE">
        <w:trPr>
          <w:jc w:val="center"/>
        </w:trPr>
        <w:tc>
          <w:tcPr>
            <w:tcW w:w="9482" w:type="dxa"/>
            <w:gridSpan w:val="4"/>
            <w:shd w:val="clear" w:color="auto" w:fill="F2F2F2" w:themeFill="background1" w:themeFillShade="F2"/>
            <w:vAlign w:val="center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Реконструкция территории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Малоэтажная застройка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Глинистые, суглинистые грунты, слоистое строение водоносных слоев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Горизонтальный дренаж открытого и закрытого типа.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 модульные элементы (дренажно-дождевые), в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применением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геосинтетических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Простота устройства и эксплуатации</w:t>
            </w:r>
          </w:p>
        </w:tc>
      </w:tr>
    </w:tbl>
    <w:p w:rsidR="00236800" w:rsidRPr="00236800" w:rsidRDefault="00236800" w:rsidP="00236800">
      <w:pPr>
        <w:pStyle w:val="af0"/>
        <w:spacing w:before="120"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Предложенные мероприятия по предупреждению подъема уровней грунтовых вод предусматривают устройство различных типов дренажа (прежде всего горизонтального), организацию и очистку поверхностного стока. Предлагается применения различных видов дренажа в зависимости от уровня залегания грунтовых вод и иных характеристик.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Для предотвращения отрицательного воздействия подтопления и его последствий на территории предусматривается комплекс инженерных мероприятий, включающих решение сложных и взаимосвязанных геотехнических и градостроительных задач.</w:t>
      </w:r>
    </w:p>
    <w:p w:rsid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В сложных инженерно-геологических условиях защита от подтопления должна решаться комплексно с помощью профилактических и радикальных </w:t>
      </w:r>
      <w:r w:rsidRPr="00236800">
        <w:rPr>
          <w:sz w:val="28"/>
          <w:szCs w:val="28"/>
          <w:lang w:val="ru-RU"/>
        </w:rPr>
        <w:lastRenderedPageBreak/>
        <w:t xml:space="preserve">методов. Профилактические методы, предусматривающие организационные и инженерные мероприятия, сводятся к организации рельефа территории и отведения поверхностного стока, надежной эксплуатации инженерных коммуникаций, защитной изоляции зданий и сооружений, созданию </w:t>
      </w:r>
      <w:proofErr w:type="spellStart"/>
      <w:r w:rsidRPr="00236800">
        <w:rPr>
          <w:sz w:val="28"/>
          <w:szCs w:val="28"/>
          <w:lang w:val="ru-RU"/>
        </w:rPr>
        <w:t>биодренажа</w:t>
      </w:r>
      <w:proofErr w:type="spellEnd"/>
      <w:r w:rsidRPr="00236800">
        <w:rPr>
          <w:sz w:val="28"/>
          <w:szCs w:val="28"/>
          <w:lang w:val="ru-RU"/>
        </w:rPr>
        <w:t xml:space="preserve"> для использования транспортирующей способности древесных насаждений с целью понижения уровня грунтовых вод. 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051A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20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gramStart"/>
      <w:r w:rsidR="00051A9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 наблюдаются такие неблагоприятные физико-геологические условия, как: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заболачивание;</w:t>
      </w:r>
    </w:p>
    <w:p w:rsidR="005E3EEC" w:rsidRPr="005E3EEC" w:rsidRDefault="00703EF0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эрозионный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процессы.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Территории, подверженные затоплению, вследствие паводков, половодья и возможных гидродинамических аварий в сельском поселении </w:t>
      </w:r>
      <w:proofErr w:type="gramStart"/>
      <w:r w:rsidR="00677F4F">
        <w:rPr>
          <w:rFonts w:ascii="Times New Roman" w:hAnsi="Times New Roman" w:cs="Times New Roman"/>
          <w:bCs/>
          <w:sz w:val="28"/>
          <w:szCs w:val="28"/>
        </w:rPr>
        <w:t>Алешино</w:t>
      </w:r>
      <w:proofErr w:type="gramEnd"/>
      <w:r w:rsidR="00677F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EEC">
        <w:rPr>
          <w:rFonts w:ascii="Times New Roman" w:hAnsi="Times New Roman" w:cs="Times New Roman"/>
          <w:bCs/>
          <w:sz w:val="28"/>
          <w:szCs w:val="28"/>
        </w:rPr>
        <w:t>отсутствуют.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E3EEC">
        <w:rPr>
          <w:rFonts w:ascii="Times New Roman" w:hAnsi="Times New Roman" w:cs="Times New Roman"/>
          <w:bCs/>
          <w:sz w:val="28"/>
          <w:szCs w:val="28"/>
          <w:u w:val="single"/>
        </w:rPr>
        <w:t>Результаты анализа природных опасностей.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Согласно СНиП 22.01-95 "Геофизика опасных природных воздействий" по оценке сложности природных условий территория </w:t>
      </w:r>
      <w:r w:rsidR="002D20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gramStart"/>
      <w:r w:rsidR="00677F4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Алешино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относится к категории простых.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 инженерно-геологической точки зрения рассматриваемый район относится к числу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благоприятных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для строительства. Явлений карста, оползней, суффозии, проседания грунтов не отмечается.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Проектируемая территория не находится в зоне опасных сейсмических воздействий, выполнение норм проектирования, установленных СНиП 11-7-81* "Строительство в сейсмических   районах" не требуется.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>Снежные заносы и понижение температуры воздуха до критических отметок в зимнее время могут вызвать нарушение водоснабжения и энергоснабжения, вывести из строя котельные, затруднить работу автотранспорта, привести к понижению температуры в рабочих и служебных помещениях.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Опасные природные процессы, вызывающие необходимость инженерной защиты сооружений и территории, отсутствуют. </w:t>
      </w:r>
    </w:p>
    <w:p w:rsidR="00D515CE" w:rsidRDefault="005E3EEC" w:rsidP="005E3EEC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При строительстве не требуется выполнение  мероприятий, предусмотренных СНиП 2.01.15-90 "Инженерная защита территорий, зданий и сооружений от опасных геологических процессов" и СНиП 2.06.15-85 "Инженерная защита территорий от затопления и подтопления".</w:t>
      </w:r>
    </w:p>
    <w:p w:rsidR="00D515CE" w:rsidRDefault="00D515CE" w:rsidP="005E3EEC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15CE" w:rsidRDefault="00D515CE" w:rsidP="005E3EEC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Перечень возможных источников ЧС техногенного характера, которые могут воздействовать на проектируемую территорию, а также вблизи указанной территории.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Техногенные чрезвычайные ситуации считаются чрезвычайными происшествиями, которые вызывают остановку работы предприятий, представляют опасность для жизни людей и могут привести к разрушению производственных зданий, повреждению или уничтожению оборудования, сырья и готовой продукции, а также к заражению ядовитыми веществами и загазованности атмосферы.</w:t>
      </w:r>
    </w:p>
    <w:p w:rsidR="00AD78C0" w:rsidRDefault="00AD78C0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территории сельского поселения проходят магистральный газопровод и магистральный нефтепровод. При повреждении трубопроводов высокого давления могут произойти взрывы и пожары, которые способны произвести серьезные разрушения. Для магистральных трубопроводов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высокого давления установлены следующие границы зон поражения в случае возникновения чрезвычайных ситуаций:</w:t>
      </w:r>
    </w:p>
    <w:p w:rsidR="00AD78C0" w:rsidRDefault="00AD78C0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зона полных разрушений 30 метров;</w:t>
      </w:r>
    </w:p>
    <w:p w:rsidR="00AD78C0" w:rsidRDefault="00AD78C0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зона сильных разрушений 80 метров;</w:t>
      </w:r>
    </w:p>
    <w:p w:rsidR="00AD78C0" w:rsidRDefault="00AD78C0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зона средних разрушений 160 метров;</w:t>
      </w:r>
    </w:p>
    <w:p w:rsidR="00AD78C0" w:rsidRDefault="00AD78C0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зона слабых разрушений 260 метров.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Определенную опасность и влияние на население поселения могут оказать аварии на 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автодорогах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 которым переводятся и аварийно-химические опасные вещества (АХОВ), ГМС, СУТ, при их разливе (выбросе) возможно образование зон заражения, разрушений и пожаров в которые могут попасть населенные пункты.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При транспортировке опасных грузов автомобильным транспортом возможны аварии, сопровождающиеся выбросом наиболее часто перевозимых АХОВ - аммиака и хлора.</w:t>
      </w:r>
    </w:p>
    <w:p w:rsidR="00D515CE" w:rsidRPr="00D515CE" w:rsidRDefault="00B2052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Хлор (Сl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) - зеленовато-желтый газ с резким раздражающим запахом, в 2.5 раза тяжелее воздуха, 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мало растворим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 в воде. Может скапливаться в низких участ</w:t>
      </w:r>
      <w:r w:rsidR="006C1901">
        <w:rPr>
          <w:rFonts w:ascii="Times New Roman" w:hAnsi="Times New Roman" w:cs="Times New Roman"/>
          <w:bCs/>
          <w:sz w:val="28"/>
          <w:szCs w:val="28"/>
        </w:rPr>
        <w:t>ках местно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сти. Мало растворяется в воде (0.07%), хорошо - в не</w:t>
      </w:r>
      <w:r w:rsidR="006C1901">
        <w:rPr>
          <w:rFonts w:ascii="Times New Roman" w:hAnsi="Times New Roman" w:cs="Times New Roman"/>
          <w:bCs/>
          <w:sz w:val="28"/>
          <w:szCs w:val="28"/>
        </w:rPr>
        <w:t>которых органических растворите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лях. Температура кипения - -34.1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, плавления -  -101 С, </w:t>
      </w:r>
      <w:r w:rsidR="006C1901">
        <w:rPr>
          <w:rFonts w:ascii="Times New Roman" w:hAnsi="Times New Roman" w:cs="Times New Roman"/>
          <w:bCs/>
          <w:sz w:val="28"/>
          <w:szCs w:val="28"/>
        </w:rPr>
        <w:t xml:space="preserve">не горюч, не </w:t>
      </w:r>
      <w:proofErr w:type="spellStart"/>
      <w:r w:rsidR="006C1901">
        <w:rPr>
          <w:rFonts w:ascii="Times New Roman" w:hAnsi="Times New Roman" w:cs="Times New Roman"/>
          <w:bCs/>
          <w:sz w:val="28"/>
          <w:szCs w:val="28"/>
        </w:rPr>
        <w:t>пожароопасен</w:t>
      </w:r>
      <w:proofErr w:type="spellEnd"/>
      <w:r w:rsidR="006C1901">
        <w:rPr>
          <w:rFonts w:ascii="Times New Roman" w:hAnsi="Times New Roman" w:cs="Times New Roman"/>
          <w:bCs/>
          <w:sz w:val="28"/>
          <w:szCs w:val="28"/>
        </w:rPr>
        <w:t xml:space="preserve"> в кон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такте с горючими материалами. Раздражает дыхательные пути, может вызвать</w:t>
      </w:r>
      <w:r w:rsidR="006C1901">
        <w:rPr>
          <w:rFonts w:ascii="Times New Roman" w:hAnsi="Times New Roman" w:cs="Times New Roman"/>
          <w:bCs/>
          <w:sz w:val="28"/>
          <w:szCs w:val="28"/>
        </w:rPr>
        <w:t xml:space="preserve"> отек лег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ких. В крови нарушается содержание свободных аминокислот.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Признаки поражения:  сильное жжение, резь в глазах, слезотечение, учащение дыхания, мучительный кашель, общее возбуждение, ст</w:t>
      </w:r>
      <w:r w:rsidR="006C1901">
        <w:rPr>
          <w:rFonts w:ascii="Times New Roman" w:hAnsi="Times New Roman" w:cs="Times New Roman"/>
          <w:bCs/>
          <w:sz w:val="28"/>
          <w:szCs w:val="28"/>
        </w:rPr>
        <w:t>рах, в тяжелых случаях - рефлек</w:t>
      </w:r>
      <w:r w:rsidRPr="00D515CE">
        <w:rPr>
          <w:rFonts w:ascii="Times New Roman" w:hAnsi="Times New Roman" w:cs="Times New Roman"/>
          <w:bCs/>
          <w:sz w:val="28"/>
          <w:szCs w:val="28"/>
        </w:rPr>
        <w:t>торная остановка дыхания.</w:t>
      </w:r>
      <w:proofErr w:type="gramEnd"/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Первая помощь: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 зараженной атмосфере: обильное промывани</w:t>
      </w:r>
      <w:r w:rsidR="006C1901">
        <w:rPr>
          <w:rFonts w:ascii="Times New Roman" w:hAnsi="Times New Roman" w:cs="Times New Roman"/>
          <w:bCs/>
          <w:sz w:val="28"/>
          <w:szCs w:val="28"/>
        </w:rPr>
        <w:t>е глаз водой; надевание противо</w:t>
      </w:r>
      <w:r w:rsidRPr="00D515CE">
        <w:rPr>
          <w:rFonts w:ascii="Times New Roman" w:hAnsi="Times New Roman" w:cs="Times New Roman"/>
          <w:bCs/>
          <w:sz w:val="28"/>
          <w:szCs w:val="28"/>
        </w:rPr>
        <w:t>газа, эвакуация на носилках или транспортом.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Вне зоны заражения: промывание глаз водой; обработка пораженных участков кожи водой или мыльным раствором; покой немедленная эв</w:t>
      </w:r>
      <w:r w:rsidR="006C1901">
        <w:rPr>
          <w:rFonts w:ascii="Times New Roman" w:hAnsi="Times New Roman" w:cs="Times New Roman"/>
          <w:bCs/>
          <w:sz w:val="28"/>
          <w:szCs w:val="28"/>
        </w:rPr>
        <w:t>акуация в лечебное учрежде</w:t>
      </w:r>
      <w:r w:rsidRPr="00D515CE">
        <w:rPr>
          <w:rFonts w:ascii="Times New Roman" w:hAnsi="Times New Roman" w:cs="Times New Roman"/>
          <w:bCs/>
          <w:sz w:val="28"/>
          <w:szCs w:val="28"/>
        </w:rPr>
        <w:t>ние. Ингаляцию кислородом не проводить!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Защиту органов дыхания обеспечивают промышленные фильтрующие противогазы. При проведении </w:t>
      </w:r>
      <w:r w:rsidR="006C1901">
        <w:rPr>
          <w:rFonts w:ascii="Times New Roman" w:hAnsi="Times New Roman" w:cs="Times New Roman"/>
          <w:bCs/>
          <w:sz w:val="28"/>
          <w:szCs w:val="28"/>
        </w:rPr>
        <w:t>работ по ликвидации проливов не</w:t>
      </w:r>
      <w:r w:rsidRPr="00D515CE">
        <w:rPr>
          <w:rFonts w:ascii="Times New Roman" w:hAnsi="Times New Roman" w:cs="Times New Roman"/>
          <w:bCs/>
          <w:sz w:val="28"/>
          <w:szCs w:val="28"/>
        </w:rPr>
        <w:t>обходимо использовать изолирующие противогазы и средства защиты кожи</w:t>
      </w:r>
      <w:r w:rsidR="006C1901">
        <w:rPr>
          <w:rFonts w:ascii="Times New Roman" w:hAnsi="Times New Roman" w:cs="Times New Roman"/>
          <w:bCs/>
          <w:sz w:val="28"/>
          <w:szCs w:val="28"/>
        </w:rPr>
        <w:t>, изготовлен</w:t>
      </w:r>
      <w:r w:rsidRPr="00D515CE">
        <w:rPr>
          <w:rFonts w:ascii="Times New Roman" w:hAnsi="Times New Roman" w:cs="Times New Roman"/>
          <w:bCs/>
          <w:sz w:val="28"/>
          <w:szCs w:val="28"/>
        </w:rPr>
        <w:t>ные из устойчивых к воздействию хлора материалов.</w:t>
      </w:r>
    </w:p>
    <w:p w:rsidR="00D515CE" w:rsidRPr="00D515CE" w:rsidRDefault="00B2052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Аммиак (NН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) - бесцветный газ с резким характерным запахом, в 1.7 раза легче воздуха (плотность по воздуху - 0.597), хорошо .растворяется в воде (при 20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 в одном объеме воды растворяется 700 объемов аммиака).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При температуре -33.4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кипит и при температуре -77.8°С затвердевает.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Горюч, взрывоопасен в смеси с воздухом (пределы концентраций воспламенения от 15% до 28% по объему).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Газообразный аммиак пр</w:t>
      </w:r>
      <w:r w:rsidR="00B20525">
        <w:rPr>
          <w:rFonts w:ascii="Times New Roman" w:hAnsi="Times New Roman" w:cs="Times New Roman"/>
          <w:bCs/>
          <w:sz w:val="28"/>
          <w:szCs w:val="28"/>
        </w:rPr>
        <w:t>и концентрации, равной 0.28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; вызывает раздражение горла; 0.49 </w:t>
      </w:r>
      <w:r w:rsidR="00B20525">
        <w:rPr>
          <w:rFonts w:ascii="Times New Roman" w:hAnsi="Times New Roman" w:cs="Times New Roman"/>
          <w:bCs/>
          <w:sz w:val="28"/>
          <w:szCs w:val="28"/>
        </w:rPr>
        <w:t>г/м - раздражение глаз; 1.2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="00B20525">
        <w:rPr>
          <w:rFonts w:ascii="Times New Roman" w:hAnsi="Times New Roman" w:cs="Times New Roman"/>
          <w:bCs/>
          <w:sz w:val="28"/>
          <w:szCs w:val="28"/>
        </w:rPr>
        <w:t xml:space="preserve"> - кашель, 1.5-2.7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приводит к смертельному  исходу при воздействии в течение 0.5-1 часа.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Сжиженный аммиак при испарении охлаждается, и при соприкосновении с кожей возникает отморожение различной степени, а также возможны ожог и изъязвление.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Признаки поражения: обильное слезотечение, боль в глазах, ожог и конъюнктивы роговицы, потеря зрения, приступообразный кашель; при поражении кожи - химический ожог I или II степени.</w:t>
      </w:r>
    </w:p>
    <w:p w:rsidR="00007C3D" w:rsidRDefault="00007C3D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Первая помощь: 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В зоне заражения - обильное промывание глаз водой, надевание противогаза; обильное промывание пораженных участков кожи водой; срочный выход (вывоз) из зоны заражения.              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Вне зоны заражения - покой, тепло, при физических болях - в глаза закапать по 2  капли 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новокаина или 2 % раствора дикаина с 0,1 %-м раствором адреналина гидрохлорида, на пораженные участки кожи - примочки из 3-5%-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борной, уксусной или лимонной кислот; внутрь - теплое </w:t>
      </w:r>
      <w:r w:rsidR="006C1901">
        <w:rPr>
          <w:rFonts w:ascii="Times New Roman" w:hAnsi="Times New Roman" w:cs="Times New Roman"/>
          <w:bCs/>
          <w:sz w:val="28"/>
          <w:szCs w:val="28"/>
        </w:rPr>
        <w:t>молоко с питьевой содой, обезбо</w:t>
      </w:r>
      <w:r w:rsidRPr="00D515CE">
        <w:rPr>
          <w:rFonts w:ascii="Times New Roman" w:hAnsi="Times New Roman" w:cs="Times New Roman"/>
          <w:bCs/>
          <w:sz w:val="28"/>
          <w:szCs w:val="28"/>
        </w:rPr>
        <w:t>ливающие средства: 1 мл 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морфина, гидрохлорида или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промедола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под¬кожно-1 мл 0.1%-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атропина; при остановке дыхания – искусственное дыхание.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Защиту органов дыхания от паров а</w:t>
      </w:r>
      <w:r>
        <w:rPr>
          <w:rFonts w:ascii="Times New Roman" w:hAnsi="Times New Roman" w:cs="Times New Roman"/>
          <w:bCs/>
          <w:sz w:val="28"/>
          <w:szCs w:val="28"/>
        </w:rPr>
        <w:t>ммиака обеспечивают респираторы</w:t>
      </w:r>
      <w:r w:rsidRPr="00D515CE">
        <w:rPr>
          <w:rFonts w:ascii="Times New Roman" w:hAnsi="Times New Roman" w:cs="Times New Roman"/>
          <w:bCs/>
          <w:sz w:val="28"/>
          <w:szCs w:val="28"/>
        </w:rPr>
        <w:t>. При концентрациях до 750 ПДК могут быть использованы фильтрующие противогазы. Когда концентрация неизвестна или она высока, применяют изолирующие противогазы. Для предупреждения попадания аммиака в капельножидком состоянии на кожные покровы используют защитные костюмы, сапоги и перчатки.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Характеристика зон поражения при аварийных разливах АХОВ</w:t>
      </w:r>
    </w:p>
    <w:tbl>
      <w:tblPr>
        <w:tblW w:w="9964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"/>
        <w:gridCol w:w="3872"/>
        <w:gridCol w:w="1387"/>
        <w:gridCol w:w="106"/>
        <w:gridCol w:w="1341"/>
        <w:gridCol w:w="1331"/>
        <w:gridCol w:w="1261"/>
      </w:tblGrid>
      <w:tr w:rsidR="00D515CE" w:rsidRPr="00D515CE" w:rsidTr="00290B77">
        <w:trPr>
          <w:trHeight w:val="32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Хлор</w:t>
            </w: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Аммиак</w:t>
            </w:r>
          </w:p>
        </w:tc>
      </w:tr>
      <w:tr w:rsidR="00D515CE" w:rsidRPr="00D515CE" w:rsidTr="00290B77">
        <w:trPr>
          <w:trHeight w:val="70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Параметры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/д    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</w:t>
            </w:r>
          </w:p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(46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контейнер (ед. емкость 1т)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/д 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</w:t>
            </w:r>
          </w:p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(54 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автоцис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 (8м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D515CE" w:rsidRPr="00D515CE" w:rsidTr="00290B77">
        <w:trPr>
          <w:trHeight w:val="553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   выброшенного    (</w:t>
            </w:r>
            <w:proofErr w:type="spell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лившегося</w:t>
            </w:r>
            <w:proofErr w:type="spell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при аварии вещества,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71.44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36.77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-5.45</w:t>
            </w:r>
          </w:p>
        </w:tc>
      </w:tr>
      <w:tr w:rsidR="00D515CE" w:rsidRPr="00D515CE" w:rsidTr="00290B77">
        <w:trPr>
          <w:trHeight w:val="58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Эквивалентное количество веще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ства по первичному облаку,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12.86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0.171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0.014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0.002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Эквивалентное количество  веще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ства по вторичному облаку,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39.23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0.522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0.193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испарения АХОВ с площа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ди разлива, ч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 29 мин</w:t>
            </w: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 21 мин.</w:t>
            </w:r>
          </w:p>
        </w:tc>
      </w:tr>
      <w:tr w:rsidR="00D515CE" w:rsidRPr="00D515CE" w:rsidTr="00290B77">
        <w:trPr>
          <w:trHeight w:val="28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Глубина зоны заражения,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Первичным облаком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1.59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0.43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0.08</w:t>
            </w: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Вторичным облаком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44.84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3.23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55.92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1.53</w:t>
            </w:r>
          </w:p>
        </w:tc>
      </w:tr>
      <w:tr w:rsidR="00D515CE" w:rsidRPr="00D515CE" w:rsidTr="00290B77">
        <w:trPr>
          <w:trHeight w:val="59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 возможная глубина пе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реноса воздушных масс,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Глубина зоны заражения АХОВ за 1 час,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1.53</w:t>
            </w:r>
          </w:p>
        </w:tc>
      </w:tr>
      <w:tr w:rsidR="00D515CE" w:rsidRPr="00D515CE" w:rsidTr="00290B77">
        <w:trPr>
          <w:trHeight w:val="56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Предельно возможная глубина 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зо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ны заражения АХОВ,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66.3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4.65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1.73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зоны заражения облаком АХОВ, км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5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5CE" w:rsidRPr="00D515CE" w:rsidTr="00290B77">
        <w:trPr>
          <w:trHeight w:val="28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25.41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4.86</w:t>
            </w:r>
          </w:p>
        </w:tc>
      </w:tr>
      <w:tr w:rsidR="00D515CE" w:rsidRPr="00D515CE" w:rsidTr="00290B77">
        <w:trPr>
          <w:trHeight w:val="32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0.251</w:t>
            </w:r>
          </w:p>
        </w:tc>
      </w:tr>
    </w:tbl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15CE" w:rsidRPr="001109EF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109EF">
        <w:rPr>
          <w:rFonts w:ascii="Times New Roman" w:hAnsi="Times New Roman" w:cs="Times New Roman"/>
          <w:b/>
          <w:bCs/>
          <w:sz w:val="28"/>
          <w:szCs w:val="28"/>
          <w:u w:val="single"/>
        </w:rPr>
        <w:t>Выводы: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1. Территория и населенные пункты в районе аварии в течени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расчетного часа могут оказаться в зоне сильного заражения парами хлора и аммиака в соответствии с вышеприведенными вариантами.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2. Расчетное время подхода зараженного облака от мест аварии до населе</w:t>
      </w:r>
      <w:r w:rsidR="006C1901">
        <w:rPr>
          <w:rFonts w:ascii="Times New Roman" w:hAnsi="Times New Roman" w:cs="Times New Roman"/>
          <w:bCs/>
          <w:sz w:val="28"/>
          <w:szCs w:val="28"/>
        </w:rPr>
        <w:t>нного пунктов (при метеорологиче</w:t>
      </w:r>
      <w:r w:rsidRPr="00D515CE">
        <w:rPr>
          <w:rFonts w:ascii="Times New Roman" w:hAnsi="Times New Roman" w:cs="Times New Roman"/>
          <w:bCs/>
          <w:sz w:val="28"/>
          <w:szCs w:val="28"/>
        </w:rPr>
        <w:t>ских условиях – инверсия, скорость ветра 1 м/с) будет колебаться от 1 до 60 минут (в зависимости от места произошедшей аварии и направлении ветра).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3. Ожидаемые потери населения на 100 проживающих человек без средств индивидуальной защиты в помещении могут составить: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20 – 28 чел. –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безвозвратые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потери;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23 – 32 чел. – санитарные потери тяжелой  и средней форм тяжести, т.е. с выходом людей из строя на срок не менее на 2-3 недели с обязательной госпитализацией;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14 – 20 чел. – санитарные потери легкой формы тяжести.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Следует отметить, что оценки зон поражения АХОВ, выполненные по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Рд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 52.04.253-90, следует рассматривать как завышенные (консервативные) вследствие выбора неблагоприятных условий развития аварии.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Рассматриваемые варианты ЧС возможны, однако</w:t>
      </w:r>
      <w:r w:rsidR="00DC3D2F">
        <w:rPr>
          <w:rFonts w:ascii="Times New Roman" w:hAnsi="Times New Roman" w:cs="Times New Roman"/>
          <w:bCs/>
          <w:sz w:val="28"/>
          <w:szCs w:val="28"/>
        </w:rPr>
        <w:t xml:space="preserve"> они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имеют низкую вероятность (вероятность химической аварии при перевозке АХОВ транспортом – 1 х 10-4 случаев в год).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Cs/>
          <w:sz w:val="28"/>
          <w:szCs w:val="28"/>
          <w:u w:val="single"/>
        </w:rPr>
        <w:t>Чрезвычайные ситуации на объектах жилищно-коммунального хозяйства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Потенциально опасные объекты – котельная, электрическая подстанция, газораспределительные пункты, так как на сегодняшний день сохраняется вероятность возникновения аварийных ситуаций в связи с износом основных производственных фондов.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Cs/>
          <w:sz w:val="28"/>
          <w:szCs w:val="28"/>
          <w:u w:val="single"/>
        </w:rPr>
        <w:t>Чрезвычайные ситуации в случае возникновения террористического акта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 последние годы участились случаи террористических актов на объектах инфраструктуры и в жилых зданиях с большим количеством же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ртв ср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еди населения. Реальная угроза повторения террористических актов требует принятия экстренных мер защитного характера и привлечение к их реализации всех групп населения.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Наиболее тяжелые последствия могут вызвать террористические акты на объектах с массовым пребыванием людей, а также на объектах жизнеобеспечения, топливно-энергетического комплекса.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Реальная угроза террористических актов требует принятия экстренных мер защитного характера и привлечение к их реализации всех групп населения.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Взрывное устройство может быть установлено: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1. в местах скопления людей: рынки, площади, оживленные улицы;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междугородних 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автобусах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, в поездах, а также на остановках, вокзалах, у билетных касс;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3. в жилых домах и административных зданиях, подъездах, подвалах, чердаках, под лестницами;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4. на объектах жизнеобеспечения, крупных узлах электр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, газо-, тепло, водоснабжения и связи;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5. на потенциально опасных объектах (взрывопожароопасных);</w:t>
      </w:r>
    </w:p>
    <w:p w:rsid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6. в местах пресечения, концентрации слабой защищенности инженерных и транспортных коммуникаций.</w:t>
      </w:r>
    </w:p>
    <w:p w:rsidR="003E17C5" w:rsidRDefault="003E17C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3E17C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Перечень мероприятий по обеспечению безопасности.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Основной задачей ГОЧС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района и населенных пунктов, а также создание оптимальных условий для восстановления нарушения производства.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Это достигается благодаря следующим мероприятиям территориального звена РСЧС: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осуществление совместно с государственными надзорными органами контроля и проверки соблюдения технологических норм, состояния технической безопасности на потенциально опасных объектах;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населения к действиям при угрозе и возникновении чрезвычайных ситуаций. Поддержание личного состава органов управления и сил, предназначенных для ликвидации чрезвычайных ситуаций в постоянной готовности к выполнению задач;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заблаговременное планирование мероприятий по защите населения;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своевременное оповещение населения об угрозе возникновения ЧС и информирование его об обстановке;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непрерывный сбор и изучение данных об обстановке, прогнозирование возможных ЧС и их последствий;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своевременное принятие решения и доведение задач до подчиненных;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сил и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</w:t>
      </w:r>
      <w:r w:rsidR="00B205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17C5">
        <w:rPr>
          <w:rFonts w:ascii="Times New Roman" w:hAnsi="Times New Roman" w:cs="Times New Roman"/>
          <w:bCs/>
          <w:sz w:val="28"/>
          <w:szCs w:val="28"/>
        </w:rPr>
        <w:t>к пр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оведению аварийно-спасательных и других неотложных работ;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создание запасов материально-технических средств;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организованный сбор и отселение населения и эвакуация сельскохозяйственных животных в безопасные зоны.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Ликвидация последствий при возникновении стихийных бедствий и аварий осуществляется силами и средствами организаций, органов местного самоуправления, на территории которых сложилась чрезвычайная ситуация, под непосредственным руководством комиссии по чрезвычайным ситуациям и обеспечению пожарной безопасности.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зависимости от природы возникновения чрезвычайной ситуации предусматриваются следующие виды мероприятий: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Мероприятия при подтоплениях: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заблаговременное строительство защитных дамб, водоотводных каналов;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подготовка сельскохозяйственных объектов, коммунально-энергетических сетей и транспорта к функционированию в условиях повышения уровня паводковых вод;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мероприятия по защите от воды материальных ценностей;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плавательных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я спасения и эвакуации людей и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первоочередное жизнеобеспечение пострадавшего населения.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Мероприятия при эпидемиях: 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предупредительно-надзорная работа за загрязнением окружающей среды и возможными последствиями введения свободной торговли продуктами питания;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внедрение комплексных программ по обеспечению санитарно-эпидемиологического благополучия населения;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бактериологическое обследование персонала, обслуживающего объекты торговли и животноводческие фермы;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выявление источников заболевания, их локализация и обезвреживание;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экстренная специфическая профилактика;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при необходимости установление карантина.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Мероприятия при эпизоотиях и эпифитотиях: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организация ветеринарного осмотра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обследование посевов сельскохозяйственных растений и леса;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создание необходимых запасов медикаментов, биопрепаратов, дезинфицирующих средств;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создание необходимых запасов средств борьбы с болезнями и вредителями сельскохозяйственных растений;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профилактическая вакцинация восприимчивого к заболеваниям поголовья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профилактическая обработка посевов сельскохозяйственных растений;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огораживание животноводческих ферм, оборудование ветеринарно-санитарных пропусков;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проведение дезинфекции, дезинсекции, дератизации;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при необходимости установление карантина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Противопожарные мероприятия: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Основанием для выполнения данного подраздела послужила ст. 65 Федерального закона № 123-ФЗ от 22.07.2008 «Технический регламент о требованиях пожарной безопасности», в соответствии с которой состав и функциональные характеристики систем обеспечения пожарной безопасности населенных пунктов должны входить в проектную документацию. 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соблюдение требований инженерно-технических нормативов и пожарной охраны;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технических средств пожаротушения, спасательной техники;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поддержание в готовности сил и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оведения мероприятий по защите населения и работ по локализации и ликвидации очагов поражения;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локализация, ликвидация пожара с целью нейтрализации и снижения интенсивности их поражающих факторов;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обучение населения действиям в условиях воздействия поражающих факторов пожара и его психологическая подготовка;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ведение пропагандистской и воспитательной работы с населением;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первоочередное жизнеобеспечение пострадавшего населения.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Мероприятия при авариях на объектах энергетики: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оповещение населения и руководителей предприятий (учреждений) об отключении электроэнергии на указанный период;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подключение потребителей электроэнергии при необходимости от запасных схем электроснабжения.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целях предотвращения развития аварий на системах жизнеобеспечения, на потенциально-опасных объектах, угрозы жизни в лечебных учреждениях и на объектах социальной сферы при аварийном отключении энергоснабжения они обеспечиваются резервными (аварийными) источниками электроснабжения.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Система оповещения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Основным требованием системы оповещения является обеспечение своевременного доведения сигналов (распоряжений) и информации от органа, осуществляющего управление ГО, потенциально-опасным и других объектам экономики, а также населению при введении военных действий или вследствие этих действий.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В мирное время система оповещения ГО используется в целях реализации задач защиты населения и территорий от чрезвычайных ситуаций природного и техногенного характера.</w:t>
      </w:r>
    </w:p>
    <w:p w:rsidR="003E17C5" w:rsidRPr="0084342F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84342F">
        <w:rPr>
          <w:rFonts w:ascii="Times New Roman" w:hAnsi="Times New Roman" w:cs="Times New Roman"/>
          <w:bCs/>
          <w:i/>
          <w:sz w:val="28"/>
          <w:szCs w:val="28"/>
          <w:u w:val="single"/>
        </w:rPr>
        <w:t>Эвакуация и защита населения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При необходимости эвакуации населения будут осуществляться мероприятия 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–проверке готовности приемно</w:t>
      </w:r>
      <w:r w:rsidR="0084342F">
        <w:rPr>
          <w:rFonts w:ascii="Times New Roman" w:hAnsi="Times New Roman" w:cs="Times New Roman"/>
          <w:bCs/>
          <w:sz w:val="28"/>
          <w:szCs w:val="28"/>
        </w:rPr>
        <w:t>-э</w:t>
      </w:r>
      <w:r w:rsidRPr="003E17C5">
        <w:rPr>
          <w:rFonts w:ascii="Times New Roman" w:hAnsi="Times New Roman" w:cs="Times New Roman"/>
          <w:bCs/>
          <w:sz w:val="28"/>
          <w:szCs w:val="28"/>
        </w:rPr>
        <w:t>вакуационных пунктов;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–подготовке </w:t>
      </w:r>
      <w:proofErr w:type="spellStart"/>
      <w:r w:rsidRPr="003E17C5">
        <w:rPr>
          <w:rFonts w:ascii="Times New Roman" w:hAnsi="Times New Roman" w:cs="Times New Roman"/>
          <w:bCs/>
          <w:sz w:val="28"/>
          <w:szCs w:val="28"/>
        </w:rPr>
        <w:t>эвакоприемной</w:t>
      </w:r>
      <w:proofErr w:type="spellEnd"/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комиссии и сельских администраций к приему и размещению </w:t>
      </w:r>
      <w:proofErr w:type="spellStart"/>
      <w:r w:rsidRPr="003E17C5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Pr="003E17C5">
        <w:rPr>
          <w:rFonts w:ascii="Times New Roman" w:hAnsi="Times New Roman" w:cs="Times New Roman"/>
          <w:bCs/>
          <w:sz w:val="28"/>
          <w:szCs w:val="28"/>
        </w:rPr>
        <w:t>, его трудоустройству, медицинскому обеспечению и обеспечению продовольствием и предметами первой необходимости;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–организации упорядоченного процесса посадки и высадки людей;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–укрытию населения в защитных сооружениях: в частном секторе, для этих целей используются погреба, подполья, в школах герметизация первого этажа и подвальных помещений, подвальные помещения н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а ОЭ и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населенных пунктов, заглубленные помещения.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При угрозе возникновения чрезвычайной ситуации проводятся мероприятия по медицинской защите населения, а именно: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служба медицины катастроф, штаб СМК организует круглосуточное дежурство ответственных лиц;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усиливается дежурно-диспетчерская служба МК, станций скорой медицинской помощи;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приводятся в готовность врачебно-сестринские бригады согласно расчету;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доукомплектовываются и пополняются укладки врачебно-сестринских бригад согласно описи;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готовятся к выдаче запасы медикаментов и медицинского имущества в аптеках, аптеках лечебно-профилактических учреждений;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лечебно-профилактические учреждения готовят к выписке на амбулаторное лечение до 50% больных, подготавливают приемные отделения к работе в условиях массового поступления пострадавших.</w:t>
      </w:r>
    </w:p>
    <w:p w:rsidR="00D351E5" w:rsidRPr="00D351E5" w:rsidRDefault="00D351E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D351E5">
        <w:rPr>
          <w:rFonts w:ascii="Times New Roman" w:hAnsi="Times New Roman" w:cs="Times New Roman"/>
          <w:bCs/>
          <w:i/>
          <w:sz w:val="28"/>
          <w:szCs w:val="28"/>
          <w:u w:val="single"/>
        </w:rPr>
        <w:t>Пожарная безопасность.</w:t>
      </w:r>
    </w:p>
    <w:p w:rsidR="003E17C5" w:rsidRPr="003E17C5" w:rsidRDefault="006C1901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данный момент в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 xml:space="preserve">сельском поселении </w:t>
      </w:r>
      <w:proofErr w:type="gramStart"/>
      <w:r w:rsidR="005D4D0B">
        <w:rPr>
          <w:rFonts w:ascii="Times New Roman" w:hAnsi="Times New Roman" w:cs="Times New Roman"/>
          <w:bCs/>
          <w:sz w:val="28"/>
          <w:szCs w:val="28"/>
        </w:rPr>
        <w:t>Алешино</w:t>
      </w:r>
      <w:proofErr w:type="gramEnd"/>
      <w:r w:rsidR="005D4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объекты, обеспечивающие п</w:t>
      </w:r>
      <w:r w:rsidR="005D4D0B">
        <w:rPr>
          <w:rFonts w:ascii="Times New Roman" w:hAnsi="Times New Roman" w:cs="Times New Roman"/>
          <w:bCs/>
          <w:sz w:val="28"/>
          <w:szCs w:val="28"/>
        </w:rPr>
        <w:t>ожарную безопасность, отсутствую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т. Существующая ситуация по обеспеченности населенных пунктов объектами пожарной безопасности не удовлетворяет требованиям. Вследствие этого возникает необходимость в укреплении материально – технической базы противопожарных формирований:</w:t>
      </w:r>
    </w:p>
    <w:p w:rsidR="003E17C5" w:rsidRPr="003E17C5" w:rsidRDefault="007C3237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установка пожарных гидрантов;</w:t>
      </w:r>
    </w:p>
    <w:p w:rsidR="003E17C5" w:rsidRPr="003E17C5" w:rsidRDefault="005D4D0B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изготовление наглядных противопожарных агитационных материалов.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№ 123-ФЗ от 22.07.2008 «Технический регламент о требованиях пожарной безопасности» и Федеральным Законом № 69-ФЗ от 21.12.1994 «О пожарной безопасности» основные мероприятия по обеспечению пожарной безопасности состоят в следующем: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Разработка мер пожарной безопасности – меры пожарной безопасности разрабатываются в соответствии с законодательством Российской Федерации по пожарной безопасности, а также на основе опыта </w:t>
      </w: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борьбы с пожарами, оценки пожарной опасности веществ, материалов, технологических процессов, изделий, конструкций, зданий и сооружений.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Изготовители (поставщики) веществ, материалов, изделий и оборудования в обязательном порядке указывают в соответствующей технической документации показатели пожарной опасности этих веществ, материалов, изделий и оборудования, а также меры пожарной безопасности при обращении с ними.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Разработка и реализация мер пожарной безопасности для организаций, зданий, сооружений и других объектов, в </w:t>
      </w:r>
      <w:r w:rsidR="006C1901">
        <w:rPr>
          <w:rFonts w:ascii="Times New Roman" w:hAnsi="Times New Roman" w:cs="Times New Roman"/>
          <w:bCs/>
          <w:sz w:val="28"/>
          <w:szCs w:val="28"/>
        </w:rPr>
        <w:t>том числе при их проектировании.</w:t>
      </w:r>
    </w:p>
    <w:p w:rsidR="00D515CE" w:rsidRPr="00D515CE" w:rsidRDefault="00D515CE" w:rsidP="005E3EEC">
      <w:pPr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1A24A2" w:rsidRPr="00F67754" w:rsidRDefault="001A24A2" w:rsidP="005E3EEC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7754">
        <w:rPr>
          <w:rFonts w:ascii="Times New Roman" w:hAnsi="Times New Roman" w:cs="Times New Roman"/>
          <w:b/>
          <w:i/>
          <w:sz w:val="28"/>
          <w:szCs w:val="28"/>
          <w:u w:val="single"/>
        </w:rPr>
        <w:br w:type="page"/>
      </w:r>
    </w:p>
    <w:p w:rsidR="001A24A2" w:rsidRDefault="003B6268" w:rsidP="001A24A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ТЕРРИТОРИИ ПРИРОДНОГО И КУЛЬТУРНОГО НАСЛЕДИЯ. СВЕДЕНИЯ О ПРИРОДНЫХ РЕСУРСАХ</w:t>
      </w:r>
    </w:p>
    <w:p w:rsidR="004A608C" w:rsidRDefault="007843AE" w:rsidP="004A60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Министерства природных ресурсов и экологии Тверской области (по состоянию на </w:t>
      </w:r>
      <w:r w:rsidR="00BB1B0E">
        <w:rPr>
          <w:rFonts w:ascii="Times New Roman" w:hAnsi="Times New Roman" w:cs="Times New Roman"/>
          <w:sz w:val="28"/>
          <w:szCs w:val="28"/>
        </w:rPr>
        <w:t>19.07.2016</w:t>
      </w:r>
      <w:r>
        <w:rPr>
          <w:rFonts w:ascii="Times New Roman" w:hAnsi="Times New Roman" w:cs="Times New Roman"/>
          <w:sz w:val="28"/>
          <w:szCs w:val="28"/>
        </w:rPr>
        <w:t xml:space="preserve">) особо охраняемых природных территорий регионального и местного значения на территории </w:t>
      </w:r>
      <w:r w:rsidR="00F07F9F">
        <w:rPr>
          <w:rFonts w:ascii="Times New Roman" w:hAnsi="Times New Roman" w:cs="Times New Roman"/>
          <w:sz w:val="28"/>
          <w:szCs w:val="28"/>
        </w:rPr>
        <w:t>с</w:t>
      </w:r>
      <w:r w:rsidR="00BB1B0E">
        <w:rPr>
          <w:rFonts w:ascii="Times New Roman" w:hAnsi="Times New Roman" w:cs="Times New Roman"/>
          <w:sz w:val="28"/>
          <w:szCs w:val="28"/>
        </w:rPr>
        <w:t>ельского</w:t>
      </w:r>
      <w:r w:rsidR="00314876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BB1B0E"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 w:rsidR="00BB1B0E">
        <w:rPr>
          <w:rFonts w:ascii="Times New Roman" w:hAnsi="Times New Roman" w:cs="Times New Roman"/>
          <w:sz w:val="28"/>
          <w:szCs w:val="28"/>
        </w:rPr>
        <w:t xml:space="preserve"> не значатся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65FF" w:rsidRDefault="00F07F9F" w:rsidP="004A60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Алешино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5FF">
        <w:rPr>
          <w:rFonts w:ascii="Times New Roman" w:hAnsi="Times New Roman" w:cs="Times New Roman"/>
          <w:sz w:val="28"/>
          <w:szCs w:val="28"/>
        </w:rPr>
        <w:t>числятся следующие месторождения полезных ископаемых:</w:t>
      </w:r>
    </w:p>
    <w:p w:rsidR="00F07F9F" w:rsidRDefault="00C865FF" w:rsidP="00C865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месторождение торфа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Стрижиха-Кукуриха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(№769), 11.5 км юго-восточнее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Рамешки, площадь 66 га, запасы торфа категории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314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тыс.т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865FF" w:rsidRDefault="00C865FF" w:rsidP="00C865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месторождение торфа «Горелое» (№752), 22 км северо-восточнее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Рамешки, 0.5 км юго-западнее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Топориха</w:t>
      </w:r>
      <w:proofErr w:type="spellEnd"/>
      <w:r>
        <w:rPr>
          <w:rFonts w:ascii="Times New Roman" w:hAnsi="Times New Roman" w:cs="Times New Roman"/>
          <w:sz w:val="28"/>
          <w:szCs w:val="28"/>
        </w:rPr>
        <w:t>. Площадь 44 га, запасы торфа категории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27 тыс. т.;</w:t>
      </w:r>
    </w:p>
    <w:p w:rsidR="00C865FF" w:rsidRDefault="00C865FF" w:rsidP="00C865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месторождение торфа «Холмы» (№751), 23 км северо-восточнее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Рамешки, 0.5 км юго-восточнее с. Холмы. Площадь 14 га, запасы торфа категории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27 тыс. т.</w:t>
      </w:r>
    </w:p>
    <w:p w:rsidR="000364AA" w:rsidRDefault="000364AA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 управление по государственной охране объектов культурного наследия Тверской области предоставило информацию об объектах культурного наследия (памятники градостроительства и архитектуры), расположенных на территории </w:t>
      </w:r>
      <w:r w:rsidR="009E19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r w:rsidR="00F0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Алешино </w:t>
      </w:r>
      <w:r w:rsidR="00BB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</w:t>
      </w:r>
      <w:r w:rsidR="00F07F9F">
        <w:rPr>
          <w:rFonts w:ascii="Times New Roman" w:hAnsi="Times New Roman" w:cs="Times New Roman"/>
          <w:sz w:val="28"/>
          <w:szCs w:val="28"/>
        </w:rPr>
        <w:t xml:space="preserve">асти. В настоящее время границы территории </w:t>
      </w:r>
      <w:r>
        <w:rPr>
          <w:rFonts w:ascii="Times New Roman" w:hAnsi="Times New Roman" w:cs="Times New Roman"/>
          <w:sz w:val="28"/>
          <w:szCs w:val="28"/>
        </w:rPr>
        <w:t xml:space="preserve">указанных объектов культурного наследия не </w:t>
      </w:r>
      <w:r w:rsidR="00F07F9F">
        <w:rPr>
          <w:rFonts w:ascii="Times New Roman" w:hAnsi="Times New Roman" w:cs="Times New Roman"/>
          <w:sz w:val="28"/>
          <w:szCs w:val="28"/>
        </w:rPr>
        <w:t>установлены. Зоны охраны данных объектов культурного наследия не утверждены.</w:t>
      </w: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  <w:sectPr w:rsidR="00FD411F" w:rsidSect="00BC05EB">
          <w:headerReference w:type="default" r:id="rId27"/>
          <w:footerReference w:type="default" r:id="rId28"/>
          <w:headerReference w:type="first" r:id="rId2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072C2" w:rsidRPr="002072C2" w:rsidRDefault="002072C2" w:rsidP="000364AA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Список объектов культурного наследия, расположенных на территории </w:t>
      </w:r>
      <w:r w:rsidR="00F07F9F">
        <w:rPr>
          <w:rFonts w:ascii="Times New Roman" w:hAnsi="Times New Roman" w:cs="Times New Roman"/>
          <w:i/>
          <w:sz w:val="28"/>
          <w:szCs w:val="28"/>
        </w:rPr>
        <w:t>с</w:t>
      </w:r>
      <w:r w:rsidR="00314876">
        <w:rPr>
          <w:rFonts w:ascii="Times New Roman" w:hAnsi="Times New Roman" w:cs="Times New Roman"/>
          <w:i/>
          <w:sz w:val="28"/>
          <w:szCs w:val="28"/>
        </w:rPr>
        <w:t xml:space="preserve">ельского поселения </w:t>
      </w:r>
      <w:proofErr w:type="gramStart"/>
      <w:r w:rsidR="00F07F9F">
        <w:rPr>
          <w:rFonts w:ascii="Times New Roman" w:hAnsi="Times New Roman" w:cs="Times New Roman"/>
          <w:i/>
          <w:sz w:val="28"/>
          <w:szCs w:val="28"/>
        </w:rPr>
        <w:t>Алешино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d"/>
        <w:tblW w:w="149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303"/>
        <w:gridCol w:w="1958"/>
        <w:gridCol w:w="1417"/>
        <w:gridCol w:w="1019"/>
        <w:gridCol w:w="2100"/>
        <w:gridCol w:w="3853"/>
        <w:gridCol w:w="2694"/>
      </w:tblGrid>
      <w:tr w:rsidR="00F07F9F" w:rsidRPr="00F07F9F" w:rsidTr="008F0C0A">
        <w:tc>
          <w:tcPr>
            <w:tcW w:w="567" w:type="dxa"/>
            <w:vMerge w:val="restart"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F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03" w:type="dxa"/>
            <w:vMerge w:val="restart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историко-культурного значения объекта</w:t>
            </w:r>
          </w:p>
        </w:tc>
        <w:tc>
          <w:tcPr>
            <w:tcW w:w="4394" w:type="dxa"/>
            <w:gridSpan w:val="3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об отнесении объекта к памятникам истории и культуры</w:t>
            </w:r>
          </w:p>
        </w:tc>
        <w:tc>
          <w:tcPr>
            <w:tcW w:w="2100" w:type="dxa"/>
            <w:vMerge w:val="restart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видовая принадлежность объекта</w:t>
            </w:r>
          </w:p>
        </w:tc>
        <w:tc>
          <w:tcPr>
            <w:tcW w:w="3853" w:type="dxa"/>
            <w:vMerge w:val="restart"/>
          </w:tcPr>
          <w:p w:rsidR="00F07F9F" w:rsidRPr="00F07F9F" w:rsidRDefault="00BE3AFD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в соответствии с нормативно правовым актом</w:t>
            </w:r>
          </w:p>
        </w:tc>
        <w:tc>
          <w:tcPr>
            <w:tcW w:w="2694" w:type="dxa"/>
            <w:vMerge w:val="restart"/>
          </w:tcPr>
          <w:p w:rsidR="00F07F9F" w:rsidRPr="00F07F9F" w:rsidRDefault="00BE3AFD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 объекта в соответствии с нормативным правовым актом</w:t>
            </w:r>
          </w:p>
        </w:tc>
      </w:tr>
      <w:tr w:rsidR="00F07F9F" w:rsidRPr="00F07F9F" w:rsidTr="008F0C0A">
        <w:tc>
          <w:tcPr>
            <w:tcW w:w="567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акта</w:t>
            </w:r>
          </w:p>
        </w:tc>
        <w:tc>
          <w:tcPr>
            <w:tcW w:w="1417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акта</w:t>
            </w:r>
          </w:p>
        </w:tc>
        <w:tc>
          <w:tcPr>
            <w:tcW w:w="1019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регистрации акта</w:t>
            </w:r>
          </w:p>
        </w:tc>
        <w:tc>
          <w:tcPr>
            <w:tcW w:w="2100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F9F" w:rsidRPr="00F07F9F" w:rsidTr="008F0C0A">
        <w:trPr>
          <w:trHeight w:val="280"/>
        </w:trPr>
        <w:tc>
          <w:tcPr>
            <w:tcW w:w="567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3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градостроительства и архитектуры</w:t>
            </w:r>
          </w:p>
        </w:tc>
        <w:tc>
          <w:tcPr>
            <w:tcW w:w="385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Богоявленская церковь, 1802 г.</w:t>
            </w:r>
          </w:p>
        </w:tc>
        <w:tc>
          <w:tcPr>
            <w:tcW w:w="2694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Буйлово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РСФСР</w:t>
            </w:r>
          </w:p>
        </w:tc>
        <w:tc>
          <w:tcPr>
            <w:tcW w:w="141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04.12.1974</w:t>
            </w:r>
          </w:p>
        </w:tc>
        <w:tc>
          <w:tcPr>
            <w:tcW w:w="1019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100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градостроительства и архитектуры</w:t>
            </w:r>
          </w:p>
        </w:tc>
        <w:tc>
          <w:tcPr>
            <w:tcW w:w="3853" w:type="dxa"/>
          </w:tcPr>
          <w:p w:rsidR="00F07F9F" w:rsidRPr="00BE3AFD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Введенская церковь (1823 г.) с росписью и иконостасом, 1-я пол.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694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Диево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</w:t>
            </w:r>
          </w:p>
        </w:tc>
        <w:tc>
          <w:tcPr>
            <w:tcW w:w="3853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Братская могила</w:t>
            </w:r>
          </w:p>
        </w:tc>
        <w:tc>
          <w:tcPr>
            <w:tcW w:w="2694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Диево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Комитета по охране историко-культурного наследия</w:t>
            </w:r>
          </w:p>
        </w:tc>
        <w:tc>
          <w:tcPr>
            <w:tcW w:w="1417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31.12.1999</w:t>
            </w:r>
          </w:p>
        </w:tc>
        <w:tc>
          <w:tcPr>
            <w:tcW w:w="1019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00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градостроительства и архитектуры</w:t>
            </w:r>
          </w:p>
        </w:tc>
        <w:tc>
          <w:tcPr>
            <w:tcW w:w="3853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Часовня, 1905 г.</w:t>
            </w:r>
          </w:p>
        </w:tc>
        <w:tc>
          <w:tcPr>
            <w:tcW w:w="2694" w:type="dxa"/>
          </w:tcPr>
          <w:p w:rsidR="00F07F9F" w:rsidRPr="00F07F9F" w:rsidRDefault="00FD411F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Чубариха</w:t>
            </w:r>
            <w:proofErr w:type="spellEnd"/>
          </w:p>
        </w:tc>
      </w:tr>
    </w:tbl>
    <w:p w:rsidR="007843AE" w:rsidRPr="008F0C0A" w:rsidRDefault="00FD411F" w:rsidP="008F0C0A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 w:rsidRPr="008F0C0A">
        <w:rPr>
          <w:rFonts w:ascii="Times New Roman" w:hAnsi="Times New Roman" w:cs="Times New Roman"/>
          <w:u w:val="single"/>
        </w:rPr>
        <w:t>Примечание:</w:t>
      </w:r>
      <w:r w:rsidRPr="008F0C0A">
        <w:rPr>
          <w:rFonts w:ascii="Times New Roman" w:hAnsi="Times New Roman" w:cs="Times New Roman"/>
        </w:rPr>
        <w:t xml:space="preserve"> </w:t>
      </w:r>
      <w:proofErr w:type="gramStart"/>
      <w:r w:rsidRPr="008F0C0A">
        <w:rPr>
          <w:rFonts w:ascii="Times New Roman" w:hAnsi="Times New Roman" w:cs="Times New Roman"/>
        </w:rPr>
        <w:t>Р</w:t>
      </w:r>
      <w:proofErr w:type="gramEnd"/>
      <w:r w:rsidRPr="008F0C0A">
        <w:rPr>
          <w:rFonts w:ascii="Times New Roman" w:hAnsi="Times New Roman" w:cs="Times New Roman"/>
        </w:rPr>
        <w:t xml:space="preserve"> – объекты культурного наследия регионального значения</w:t>
      </w:r>
    </w:p>
    <w:p w:rsidR="00FD411F" w:rsidRPr="008F0C0A" w:rsidRDefault="00FD411F" w:rsidP="008F0C0A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 w:rsidRPr="008F0C0A">
        <w:rPr>
          <w:rFonts w:ascii="Times New Roman" w:hAnsi="Times New Roman" w:cs="Times New Roman"/>
        </w:rPr>
        <w:t xml:space="preserve">Ф – объекты культурного наследия федерального значения </w:t>
      </w:r>
    </w:p>
    <w:p w:rsidR="00FD411F" w:rsidRPr="008F0C0A" w:rsidRDefault="00FD411F" w:rsidP="008F0C0A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 w:rsidRPr="008F0C0A">
        <w:rPr>
          <w:rFonts w:ascii="Times New Roman" w:hAnsi="Times New Roman" w:cs="Times New Roman"/>
        </w:rPr>
        <w:t>В – выявленные объекты культурного наследия</w:t>
      </w:r>
    </w:p>
    <w:p w:rsidR="00FD411F" w:rsidRDefault="00FD411F" w:rsidP="008F0C0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C0A" w:rsidRDefault="008F0C0A" w:rsidP="009C585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8F0C0A" w:rsidSect="00FD411F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D411F" w:rsidRDefault="00FD411F" w:rsidP="009C585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5853" w:rsidRPr="001B024C" w:rsidRDefault="009C5853" w:rsidP="009C5853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19CC">
        <w:rPr>
          <w:rFonts w:ascii="Times New Roman" w:hAnsi="Times New Roman" w:cs="Times New Roman"/>
          <w:i/>
          <w:sz w:val="28"/>
          <w:szCs w:val="28"/>
        </w:rPr>
        <w:t xml:space="preserve">Рис. </w:t>
      </w:r>
      <w:r w:rsidR="00501202" w:rsidRPr="005119CC">
        <w:rPr>
          <w:rFonts w:ascii="Times New Roman" w:hAnsi="Times New Roman" w:cs="Times New Roman"/>
          <w:i/>
          <w:sz w:val="28"/>
          <w:szCs w:val="28"/>
        </w:rPr>
        <w:t>2</w:t>
      </w:r>
      <w:r w:rsidRPr="005119CC">
        <w:rPr>
          <w:rFonts w:ascii="Times New Roman" w:hAnsi="Times New Roman" w:cs="Times New Roman"/>
          <w:i/>
          <w:sz w:val="28"/>
          <w:szCs w:val="28"/>
        </w:rPr>
        <w:t xml:space="preserve"> Фрагмент карты планируемого размещ</w:t>
      </w:r>
      <w:r w:rsidR="00CA40A1" w:rsidRPr="005119CC">
        <w:rPr>
          <w:rFonts w:ascii="Times New Roman" w:hAnsi="Times New Roman" w:cs="Times New Roman"/>
          <w:i/>
          <w:sz w:val="28"/>
          <w:szCs w:val="28"/>
        </w:rPr>
        <w:t>ения объектов местного значения</w:t>
      </w:r>
      <w:r w:rsidR="00264AC5" w:rsidRPr="005119CC">
        <w:rPr>
          <w:rFonts w:ascii="Times New Roman" w:hAnsi="Times New Roman" w:cs="Times New Roman"/>
          <w:i/>
          <w:sz w:val="28"/>
          <w:szCs w:val="28"/>
        </w:rPr>
        <w:t>.</w:t>
      </w:r>
      <w:r w:rsidR="001B024C" w:rsidRPr="005119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19CC">
        <w:rPr>
          <w:rFonts w:ascii="Times New Roman" w:hAnsi="Times New Roman" w:cs="Times New Roman"/>
          <w:i/>
          <w:sz w:val="28"/>
          <w:szCs w:val="28"/>
        </w:rPr>
        <w:t xml:space="preserve">Введенская церковь и братская могила в </w:t>
      </w:r>
      <w:proofErr w:type="spellStart"/>
      <w:r w:rsidR="005119CC">
        <w:rPr>
          <w:rFonts w:ascii="Times New Roman" w:hAnsi="Times New Roman" w:cs="Times New Roman"/>
          <w:i/>
          <w:sz w:val="28"/>
          <w:szCs w:val="28"/>
        </w:rPr>
        <w:t>д</w:t>
      </w:r>
      <w:proofErr w:type="gramStart"/>
      <w:r w:rsidR="005119CC">
        <w:rPr>
          <w:rFonts w:ascii="Times New Roman" w:hAnsi="Times New Roman" w:cs="Times New Roman"/>
          <w:i/>
          <w:sz w:val="28"/>
          <w:szCs w:val="28"/>
        </w:rPr>
        <w:t>.Д</w:t>
      </w:r>
      <w:proofErr w:type="gramEnd"/>
      <w:r w:rsidR="005119CC">
        <w:rPr>
          <w:rFonts w:ascii="Times New Roman" w:hAnsi="Times New Roman" w:cs="Times New Roman"/>
          <w:i/>
          <w:sz w:val="28"/>
          <w:szCs w:val="28"/>
        </w:rPr>
        <w:t>иево</w:t>
      </w:r>
      <w:proofErr w:type="spellEnd"/>
    </w:p>
    <w:p w:rsidR="009C5853" w:rsidRPr="009C5853" w:rsidRDefault="00F1262E" w:rsidP="009C585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4684948" cy="47804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Отправка Городищи\хЦерковь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948" cy="478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473" w:rsidRPr="006A7473" w:rsidRDefault="00147680" w:rsidP="00D80945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680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, сельского поселения Алешино, расположено на возвышенности в 25 км от Рамешек.  Вблизи протекает </w:t>
      </w:r>
      <w:r>
        <w:rPr>
          <w:rFonts w:ascii="Times New Roman" w:hAnsi="Times New Roman" w:cs="Times New Roman"/>
          <w:sz w:val="28"/>
          <w:szCs w:val="28"/>
        </w:rPr>
        <w:t>река</w:t>
      </w:r>
      <w:r w:rsidRPr="001476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Ивица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- левый приток р. Медведицы. Имеются родники, с качественной </w:t>
      </w:r>
      <w:proofErr w:type="gramStart"/>
      <w:r w:rsidRPr="00147680">
        <w:rPr>
          <w:rFonts w:ascii="Times New Roman" w:hAnsi="Times New Roman" w:cs="Times New Roman"/>
          <w:sz w:val="28"/>
          <w:szCs w:val="28"/>
        </w:rPr>
        <w:t>водой</w:t>
      </w:r>
      <w:proofErr w:type="gramEnd"/>
      <w:r w:rsidRPr="00147680">
        <w:rPr>
          <w:rFonts w:ascii="Times New Roman" w:hAnsi="Times New Roman" w:cs="Times New Roman"/>
          <w:sz w:val="28"/>
          <w:szCs w:val="28"/>
        </w:rPr>
        <w:t xml:space="preserve"> которая  подается по трубам жителям села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Старово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, а также пруд со стоком в  р.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Ивицу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. Первое упоминание о селе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встречается в переписной книге 1678 года: в нем церковь Введения Пресвятой Богородицы деревянная, крестьянских дворов нет, живет один церковный причт (то же и в 1709 г.); село </w:t>
      </w:r>
      <w:r w:rsidRPr="00147680">
        <w:rPr>
          <w:rFonts w:ascii="Times New Roman" w:hAnsi="Times New Roman" w:cs="Times New Roman"/>
          <w:sz w:val="28"/>
          <w:szCs w:val="28"/>
        </w:rPr>
        <w:lastRenderedPageBreak/>
        <w:t xml:space="preserve">относилось к дворцовой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ка</w:t>
      </w:r>
      <w:r w:rsidR="00CC3ECC">
        <w:rPr>
          <w:rFonts w:ascii="Times New Roman" w:hAnsi="Times New Roman" w:cs="Times New Roman"/>
          <w:sz w:val="28"/>
          <w:szCs w:val="28"/>
        </w:rPr>
        <w:t>ээ</w:t>
      </w:r>
      <w:r w:rsidRPr="00147680">
        <w:rPr>
          <w:rFonts w:ascii="Times New Roman" w:hAnsi="Times New Roman" w:cs="Times New Roman"/>
          <w:sz w:val="28"/>
          <w:szCs w:val="28"/>
        </w:rPr>
        <w:t>рельской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волости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Ивицкой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нижней половины. Каменный храм построен в селе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1823 г., до него была деревянная церковь. Престолов два: главный - Введение </w:t>
      </w:r>
      <w:proofErr w:type="gramStart"/>
      <w:r w:rsidRPr="0014768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47680">
        <w:rPr>
          <w:rFonts w:ascii="Times New Roman" w:hAnsi="Times New Roman" w:cs="Times New Roman"/>
          <w:sz w:val="28"/>
          <w:szCs w:val="28"/>
        </w:rPr>
        <w:t xml:space="preserve"> Храм Пресвятой Богородицы и придел - Святого Алексея. Были еще церковные здания: деревянная </w:t>
      </w:r>
      <w:proofErr w:type="gramStart"/>
      <w:r w:rsidRPr="00147680">
        <w:rPr>
          <w:rFonts w:ascii="Times New Roman" w:hAnsi="Times New Roman" w:cs="Times New Roman"/>
          <w:sz w:val="28"/>
          <w:szCs w:val="28"/>
        </w:rPr>
        <w:t>сторожка</w:t>
      </w:r>
      <w:proofErr w:type="gramEnd"/>
      <w:r w:rsidRPr="00147680">
        <w:rPr>
          <w:rFonts w:ascii="Times New Roman" w:hAnsi="Times New Roman" w:cs="Times New Roman"/>
          <w:sz w:val="28"/>
          <w:szCs w:val="28"/>
        </w:rPr>
        <w:t xml:space="preserve">, амбар и 8 лавок. В 1930-х годах служба в церкви прекратилась, помещение использовалось под склад. В настоящее время служба в храме возобновилась.  Здание Введенской церкви – памятник архитектуры, паспорт № 1382 находится в Комитете по сохранению историко-культурного наследия Тверской областной администрации. В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начинал служить священник Матфей Константиновский – духовник Н.В. Гоголя. Рядом с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Диевом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в селении </w:t>
      </w:r>
      <w:proofErr w:type="spellStart"/>
      <w:r w:rsidRPr="00147680">
        <w:rPr>
          <w:rFonts w:ascii="Times New Roman" w:hAnsi="Times New Roman" w:cs="Times New Roman"/>
          <w:sz w:val="28"/>
          <w:szCs w:val="28"/>
        </w:rPr>
        <w:t>Немчиха</w:t>
      </w:r>
      <w:proofErr w:type="spellEnd"/>
      <w:r w:rsidRPr="00147680">
        <w:rPr>
          <w:rFonts w:ascii="Times New Roman" w:hAnsi="Times New Roman" w:cs="Times New Roman"/>
          <w:sz w:val="28"/>
          <w:szCs w:val="28"/>
        </w:rPr>
        <w:t xml:space="preserve">  была помещичья усадьба дворян Демьяновых  – дом, хозяйственные постройки, два кирпичных и молочные заводы, ветряная мельница, кузница, прудовое хозяйство. Усадьбу украшала березовая роща, именуема до сих пор Ольгиной, в честь основательницы Ольги Владимировны Демьяновой. В 20-е годы на территории усадьбы был организован совхоз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7473">
        <w:rPr>
          <w:rFonts w:ascii="Times New Roman" w:hAnsi="Times New Roman" w:cs="Times New Roman"/>
          <w:b/>
          <w:sz w:val="28"/>
          <w:szCs w:val="28"/>
        </w:rPr>
        <w:br w:type="page"/>
      </w:r>
      <w:r w:rsidR="00E96983">
        <w:rPr>
          <w:rFonts w:ascii="Times New Roman" w:hAnsi="Times New Roman" w:cs="Times New Roman"/>
          <w:b/>
          <w:sz w:val="28"/>
          <w:szCs w:val="28"/>
        </w:rPr>
        <w:lastRenderedPageBreak/>
        <w:t>ТЕХНИКО-ЭКОНОМИЧЕСКИЕ</w:t>
      </w:r>
      <w:r w:rsidR="006A7473" w:rsidRPr="006A7473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E96983">
        <w:rPr>
          <w:rFonts w:ascii="Times New Roman" w:hAnsi="Times New Roman" w:cs="Times New Roman"/>
          <w:b/>
          <w:sz w:val="28"/>
          <w:szCs w:val="28"/>
        </w:rPr>
        <w:t>И</w:t>
      </w:r>
      <w:r w:rsidR="00D809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473" w:rsidRPr="006A7473">
        <w:rPr>
          <w:rFonts w:ascii="Times New Roman" w:hAnsi="Times New Roman" w:cs="Times New Roman"/>
          <w:b/>
          <w:sz w:val="28"/>
          <w:szCs w:val="28"/>
        </w:rPr>
        <w:t>ГЕНЕРАЛЬНОГО ПЛАНА</w:t>
      </w:r>
    </w:p>
    <w:p w:rsidR="009427F4" w:rsidRPr="009B1EEC" w:rsidRDefault="009427F4" w:rsidP="009427F4">
      <w:pPr>
        <w:rPr>
          <w:lang w:bidi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Табл.7 </w:t>
      </w:r>
      <w:r w:rsidRPr="00664592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Сводная таблица технико-экономических показателей </w:t>
      </w:r>
      <w:proofErr w:type="gramStart"/>
      <w:r>
        <w:rPr>
          <w:rFonts w:ascii="Times New Roman" w:eastAsiaTheme="minorEastAsia" w:hAnsi="Times New Roman" w:cs="Times New Roman"/>
          <w:i/>
          <w:sz w:val="28"/>
          <w:szCs w:val="28"/>
          <w:u w:val="single"/>
          <w:lang w:val="en-US" w:eastAsia="ru-RU"/>
        </w:rPr>
        <w:t>c</w:t>
      </w:r>
      <w:proofErr w:type="spellStart"/>
      <w:proofErr w:type="gramEnd"/>
      <w:r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ельского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 поселения Алешино.</w:t>
      </w:r>
      <w:r w:rsidRPr="009427F4">
        <w:rPr>
          <w:lang w:bidi="en-US"/>
        </w:rPr>
        <w:t xml:space="preserve"> 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38"/>
        <w:gridCol w:w="4274"/>
        <w:gridCol w:w="1827"/>
        <w:gridCol w:w="1566"/>
        <w:gridCol w:w="1364"/>
      </w:tblGrid>
      <w:tr w:rsidR="00FF662B" w:rsidRPr="00D62230" w:rsidTr="00B3169A">
        <w:trPr>
          <w:trHeight w:val="2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u w:val="single"/>
                <w:lang w:eastAsia="ru-RU"/>
              </w:rPr>
              <w:br w:type="page"/>
            </w:r>
            <w:r w:rsidRPr="00D62230">
              <w:rPr>
                <w:rFonts w:ascii="Times New Roman" w:hAnsi="Times New Roman"/>
              </w:rPr>
              <w:t xml:space="preserve">№№ </w:t>
            </w:r>
            <w:proofErr w:type="gramStart"/>
            <w:r w:rsidRPr="00D62230">
              <w:rPr>
                <w:rFonts w:ascii="Times New Roman" w:hAnsi="Times New Roman"/>
              </w:rPr>
              <w:t>п</w:t>
            </w:r>
            <w:proofErr w:type="gramEnd"/>
            <w:r w:rsidRPr="00D62230">
              <w:rPr>
                <w:rFonts w:ascii="Times New Roman" w:hAnsi="Times New Roman"/>
              </w:rPr>
              <w:t>/п</w:t>
            </w:r>
          </w:p>
        </w:tc>
        <w:tc>
          <w:tcPr>
            <w:tcW w:w="4274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Современное состояние на  201</w:t>
            </w:r>
            <w:r>
              <w:rPr>
                <w:rFonts w:ascii="Times New Roman" w:hAnsi="Times New Roman"/>
              </w:rPr>
              <w:t>7</w:t>
            </w:r>
            <w:r w:rsidRPr="00D62230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Расчетный срок на  203</w:t>
            </w:r>
            <w:r>
              <w:rPr>
                <w:rFonts w:ascii="Times New Roman" w:hAnsi="Times New Roman"/>
              </w:rPr>
              <w:t>7</w:t>
            </w:r>
            <w:r w:rsidRPr="00D62230">
              <w:rPr>
                <w:rFonts w:ascii="Times New Roman" w:hAnsi="Times New Roman"/>
              </w:rPr>
              <w:t xml:space="preserve"> г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5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  <w:tcBorders>
              <w:top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74" w:type="dxa"/>
            <w:tcBorders>
              <w:top w:val="single" w:sz="4" w:space="0" w:color="auto"/>
            </w:tcBorders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Территория</w:t>
            </w: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1.1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Общая площадь сельского поселения в установленных границах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га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20598</w:t>
            </w:r>
          </w:p>
        </w:tc>
        <w:tc>
          <w:tcPr>
            <w:tcW w:w="1364" w:type="dxa"/>
          </w:tcPr>
          <w:p w:rsidR="009427F4" w:rsidRPr="00A160A6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20598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 территории (функциональные зоны):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B3169A" w:rsidRPr="00D62230" w:rsidRDefault="00B3169A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жилых зон</w:t>
            </w:r>
          </w:p>
        </w:tc>
        <w:tc>
          <w:tcPr>
            <w:tcW w:w="1827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га</w:t>
            </w:r>
          </w:p>
        </w:tc>
        <w:tc>
          <w:tcPr>
            <w:tcW w:w="1566" w:type="dxa"/>
            <w:vAlign w:val="center"/>
          </w:tcPr>
          <w:p w:rsidR="00B3169A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1578,7</w:t>
            </w:r>
          </w:p>
        </w:tc>
        <w:tc>
          <w:tcPr>
            <w:tcW w:w="1364" w:type="dxa"/>
            <w:vAlign w:val="center"/>
          </w:tcPr>
          <w:p w:rsidR="00B3169A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1578,7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общественно-деловых зон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vAlign w:val="center"/>
          </w:tcPr>
          <w:p w:rsidR="009427F4" w:rsidRPr="00D62230" w:rsidRDefault="00700FE0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1,4</w:t>
            </w:r>
          </w:p>
        </w:tc>
        <w:tc>
          <w:tcPr>
            <w:tcW w:w="1364" w:type="dxa"/>
            <w:vAlign w:val="center"/>
          </w:tcPr>
          <w:p w:rsidR="009427F4" w:rsidRPr="00D62230" w:rsidRDefault="00700FE0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1,4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производственных зон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vAlign w:val="center"/>
          </w:tcPr>
          <w:p w:rsidR="009427F4" w:rsidRPr="00D62230" w:rsidRDefault="00700FE0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64" w:type="dxa"/>
            <w:vAlign w:val="center"/>
          </w:tcPr>
          <w:p w:rsidR="009427F4" w:rsidRPr="00D62230" w:rsidRDefault="00700FE0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B3169A" w:rsidRPr="00D62230" w:rsidRDefault="00B3169A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зон инженерной и транспортной инфраструктур</w:t>
            </w:r>
          </w:p>
        </w:tc>
        <w:tc>
          <w:tcPr>
            <w:tcW w:w="1827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vAlign w:val="center"/>
          </w:tcPr>
          <w:p w:rsidR="00B3169A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207,4</w:t>
            </w:r>
          </w:p>
        </w:tc>
        <w:tc>
          <w:tcPr>
            <w:tcW w:w="1364" w:type="dxa"/>
            <w:vAlign w:val="center"/>
          </w:tcPr>
          <w:p w:rsidR="00B3169A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207,4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рекреационных зон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vAlign w:val="center"/>
          </w:tcPr>
          <w:p w:rsidR="009427F4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11,2</w:t>
            </w:r>
          </w:p>
        </w:tc>
        <w:tc>
          <w:tcPr>
            <w:tcW w:w="1364" w:type="dxa"/>
            <w:vAlign w:val="center"/>
          </w:tcPr>
          <w:p w:rsidR="009427F4" w:rsidRPr="00D62230" w:rsidRDefault="00B3169A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11,2</w:t>
            </w:r>
          </w:p>
        </w:tc>
      </w:tr>
      <w:tr w:rsidR="00FF662B" w:rsidRPr="00D62230" w:rsidTr="009E555A">
        <w:trPr>
          <w:trHeight w:val="20"/>
        </w:trPr>
        <w:tc>
          <w:tcPr>
            <w:tcW w:w="638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B3169A" w:rsidRPr="00D62230" w:rsidRDefault="00B3169A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зон сельскохозяйственного использования</w:t>
            </w:r>
          </w:p>
        </w:tc>
        <w:tc>
          <w:tcPr>
            <w:tcW w:w="1827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B3169A" w:rsidRPr="003D4E2D" w:rsidRDefault="00B3169A" w:rsidP="009E5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  <w:tc>
          <w:tcPr>
            <w:tcW w:w="1364" w:type="dxa"/>
          </w:tcPr>
          <w:p w:rsidR="00B3169A" w:rsidRPr="003D4E2D" w:rsidRDefault="00B3169A" w:rsidP="009E5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зон специального назначения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vAlign w:val="center"/>
          </w:tcPr>
          <w:p w:rsidR="009427F4" w:rsidRPr="00D62230" w:rsidRDefault="00073BBB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3,4</w:t>
            </w:r>
          </w:p>
        </w:tc>
        <w:tc>
          <w:tcPr>
            <w:tcW w:w="1364" w:type="dxa"/>
            <w:vAlign w:val="center"/>
          </w:tcPr>
          <w:p w:rsidR="009427F4" w:rsidRPr="00D62230" w:rsidRDefault="00073BBB" w:rsidP="009E55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3,4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режимных зон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B3169A" w:rsidRPr="00D62230" w:rsidRDefault="00B3169A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иных зон</w:t>
            </w:r>
            <w:r w:rsidR="00595F1A">
              <w:rPr>
                <w:rFonts w:ascii="Times New Roman" w:hAnsi="Times New Roman"/>
              </w:rPr>
              <w:t xml:space="preserve"> (лес, водные объекты)</w:t>
            </w:r>
          </w:p>
        </w:tc>
        <w:tc>
          <w:tcPr>
            <w:tcW w:w="1827" w:type="dxa"/>
          </w:tcPr>
          <w:p w:rsidR="00B3169A" w:rsidRPr="00D62230" w:rsidRDefault="00B3169A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B3169A" w:rsidRPr="00D62230" w:rsidRDefault="00B3169A" w:rsidP="003D2B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</w:t>
            </w:r>
            <w:r w:rsidR="003D2B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3D2B7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4" w:type="dxa"/>
          </w:tcPr>
          <w:p w:rsidR="00B3169A" w:rsidRPr="00D62230" w:rsidRDefault="00B3169A" w:rsidP="003D2B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</w:t>
            </w:r>
            <w:r w:rsidR="003D2B74">
              <w:rPr>
                <w:rFonts w:ascii="Times New Roman" w:hAnsi="Times New Roman"/>
              </w:rPr>
              <w:t>1,2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Население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2.1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Численность населения с учетом подчиненных административно-территориальных образований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чел.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1158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Плотность населения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га </w:t>
            </w:r>
            <w:proofErr w:type="gramStart"/>
            <w:r w:rsidRPr="00D62230">
              <w:rPr>
                <w:rFonts w:ascii="Times New Roman" w:hAnsi="Times New Roman"/>
              </w:rPr>
              <w:t>на</w:t>
            </w:r>
            <w:proofErr w:type="gramEnd"/>
            <w:r w:rsidRPr="00D62230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Жилищный фонд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3.1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Жилищный фонд </w:t>
            </w:r>
            <w:r>
              <w:rPr>
                <w:rFonts w:ascii="Times New Roman" w:hAnsi="Times New Roman"/>
              </w:rPr>
              <w:t>–</w:t>
            </w:r>
            <w:r w:rsidRPr="00D62230">
              <w:rPr>
                <w:rFonts w:ascii="Times New Roman" w:hAnsi="Times New Roman"/>
              </w:rPr>
              <w:t xml:space="preserve"> всего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тыс. м</w:t>
            </w:r>
            <w:proofErr w:type="gramStart"/>
            <w:r w:rsidRPr="00D62230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D62230">
              <w:rPr>
                <w:rFonts w:ascii="Times New Roman" w:hAnsi="Times New Roman"/>
              </w:rPr>
              <w:t xml:space="preserve"> общей </w:t>
            </w:r>
            <w:r w:rsidRPr="00D62230">
              <w:rPr>
                <w:rFonts w:ascii="Times New Roman" w:hAnsi="Times New Roman"/>
              </w:rPr>
              <w:lastRenderedPageBreak/>
              <w:t>площади квартир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26,4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Средняя обеспеченность населения общей площадью квартир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м</w:t>
            </w:r>
            <w:proofErr w:type="gramStart"/>
            <w:r w:rsidRPr="00D62230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D62230">
              <w:rPr>
                <w:rFonts w:ascii="Times New Roman" w:hAnsi="Times New Roman"/>
              </w:rPr>
              <w:t xml:space="preserve"> / чел.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</w:tr>
      <w:tr w:rsidR="00FF662B" w:rsidRPr="00D62230" w:rsidTr="00B3169A">
        <w:trPr>
          <w:trHeight w:val="674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Детские дошкольные учреждения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мест</w:t>
            </w:r>
          </w:p>
        </w:tc>
        <w:tc>
          <w:tcPr>
            <w:tcW w:w="1566" w:type="dxa"/>
          </w:tcPr>
          <w:p w:rsidR="009427F4" w:rsidRPr="00747BB9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364" w:type="dxa"/>
          </w:tcPr>
          <w:p w:rsidR="009427F4" w:rsidRPr="00747BB9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Общеобразовательные школы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Высшие учебные заведения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студентов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9D523E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4.5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Больницы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коек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9D523E" w:rsidRDefault="009427F4" w:rsidP="009E555A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  <w:r w:rsidRPr="00747BB9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4.6</w:t>
            </w:r>
          </w:p>
        </w:tc>
        <w:tc>
          <w:tcPr>
            <w:tcW w:w="4274" w:type="dxa"/>
          </w:tcPr>
          <w:p w:rsidR="009427F4" w:rsidRPr="00D62230" w:rsidRDefault="009427F4" w:rsidP="00FF662B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Поликлиники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4.7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Предприятия розничной торговли, общественного питания и бытового обслуживания населения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соответствующие единицы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4.8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Учреждения культуры и искусства.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мест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364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4.9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Физкультурно-спортивные сооружения 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пропускная способность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чел/смен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чел/смен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4.10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Учреждения санаторно-курортные и оздоровительные, отдыха и туризма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4.11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Учреждения социального обеспечения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4.12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4.13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Прочие объекты социального и культурно-бытового обслуживания населения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Транспортная инфраструктура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5.1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Протяженность магистральных улиц и дорог - всего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</w:t>
            </w:r>
          </w:p>
        </w:tc>
      </w:tr>
      <w:tr w:rsidR="00FF662B" w:rsidRPr="00D62230" w:rsidTr="00B3169A">
        <w:trPr>
          <w:trHeight w:val="347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федерального значения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- </w:t>
            </w:r>
            <w:r w:rsidRPr="00D62230">
              <w:rPr>
                <w:rFonts w:ascii="Times New Roman" w:hAnsi="Times New Roman"/>
                <w:color w:val="000000"/>
              </w:rPr>
              <w:t>местного значения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32,73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Инженерная инфраструктура и благоустройство территории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Водоснабжение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</w:t>
            </w:r>
            <w:r w:rsidRPr="00D62230">
              <w:rPr>
                <w:rFonts w:ascii="Times New Roman" w:hAnsi="Times New Roman"/>
              </w:rPr>
              <w:t>допотребление - всего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тыс. м</w:t>
            </w:r>
            <w:r w:rsidRPr="00D62230">
              <w:rPr>
                <w:rFonts w:ascii="Times New Roman" w:hAnsi="Times New Roman"/>
                <w:vertAlign w:val="superscript"/>
              </w:rPr>
              <w:t>3</w:t>
            </w:r>
            <w:r w:rsidRPr="00D62230">
              <w:rPr>
                <w:rFonts w:ascii="Times New Roman" w:hAnsi="Times New Roman"/>
              </w:rPr>
              <w:t>/</w:t>
            </w:r>
            <w:proofErr w:type="spellStart"/>
            <w:r w:rsidRPr="00D62230">
              <w:rPr>
                <w:rFonts w:ascii="Times New Roman" w:hAnsi="Times New Roman"/>
              </w:rPr>
              <w:t>сут</w:t>
            </w:r>
            <w:proofErr w:type="spellEnd"/>
            <w:r w:rsidRPr="00D62230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t>336,3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340,2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на хозяйственно-питьевые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t>336,3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340,2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на производственные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Вторичное использование воды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%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6.1.3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Производительность водозаборных сооружений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тыс. м</w:t>
            </w:r>
            <w:r w:rsidRPr="00D62230">
              <w:rPr>
                <w:rFonts w:ascii="Times New Roman" w:hAnsi="Times New Roman"/>
                <w:vertAlign w:val="superscript"/>
              </w:rPr>
              <w:t>3</w:t>
            </w:r>
            <w:r w:rsidRPr="00D62230">
              <w:rPr>
                <w:rFonts w:ascii="Times New Roman" w:hAnsi="Times New Roman"/>
              </w:rPr>
              <w:t>/</w:t>
            </w:r>
            <w:proofErr w:type="spellStart"/>
            <w:r w:rsidRPr="00D62230">
              <w:rPr>
                <w:rFonts w:ascii="Times New Roman" w:hAnsi="Times New Roman"/>
              </w:rPr>
              <w:t>сут</w:t>
            </w:r>
            <w:proofErr w:type="spellEnd"/>
            <w:r w:rsidRPr="00D62230">
              <w:rPr>
                <w:rFonts w:ascii="Times New Roman" w:hAnsi="Times New Roman"/>
              </w:rPr>
              <w:t>.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 водозаборов поземных вод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6.1.4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Среднесуточное водопотребление на 1 человека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л/</w:t>
            </w:r>
            <w:proofErr w:type="spellStart"/>
            <w:r w:rsidRPr="00D62230">
              <w:rPr>
                <w:rFonts w:ascii="Times New Roman" w:hAnsi="Times New Roman"/>
              </w:rPr>
              <w:t>сут</w:t>
            </w:r>
            <w:proofErr w:type="gramStart"/>
            <w:r w:rsidRPr="00D62230">
              <w:rPr>
                <w:rFonts w:ascii="Times New Roman" w:hAnsi="Times New Roman"/>
              </w:rPr>
              <w:t>.н</w:t>
            </w:r>
            <w:proofErr w:type="gramEnd"/>
            <w:r w:rsidRPr="00D62230">
              <w:rPr>
                <w:rFonts w:ascii="Times New Roman" w:hAnsi="Times New Roman"/>
              </w:rPr>
              <w:t>а</w:t>
            </w:r>
            <w:proofErr w:type="spellEnd"/>
            <w:r w:rsidRPr="00D62230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t>300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427F4">
              <w:rPr>
                <w:rFonts w:ascii="Times New Roman" w:hAnsi="Times New Roman"/>
              </w:rPr>
              <w:t>0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 на хозяйственно-питьевые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6.1.5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</w:tcPr>
          <w:p w:rsidR="009427F4" w:rsidRPr="00D62230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</w:t>
            </w:r>
            <w:r w:rsidR="009427F4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Канализация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6.2.1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Общее поступление сточных вод - всего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тыс</w:t>
            </w:r>
            <w:proofErr w:type="gramStart"/>
            <w:r w:rsidRPr="00D62230">
              <w:rPr>
                <w:rFonts w:ascii="Times New Roman" w:hAnsi="Times New Roman"/>
              </w:rPr>
              <w:t>.м</w:t>
            </w:r>
            <w:proofErr w:type="gramEnd"/>
            <w:r w:rsidRPr="00D62230">
              <w:rPr>
                <w:rFonts w:ascii="Times New Roman" w:hAnsi="Times New Roman"/>
                <w:vertAlign w:val="superscript"/>
              </w:rPr>
              <w:t>3</w:t>
            </w:r>
            <w:r w:rsidRPr="00D62230">
              <w:rPr>
                <w:rFonts w:ascii="Times New Roman" w:hAnsi="Times New Roman"/>
              </w:rPr>
              <w:t xml:space="preserve">/ </w:t>
            </w:r>
            <w:proofErr w:type="spellStart"/>
            <w:r w:rsidRPr="00D62230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хозяйственно-бытовые сточные воды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производственные сточные воды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6.2.2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Производительность очистных сооружений канализации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тыс</w:t>
            </w:r>
            <w:proofErr w:type="gramStart"/>
            <w:r w:rsidRPr="00D62230">
              <w:rPr>
                <w:rFonts w:ascii="Times New Roman" w:hAnsi="Times New Roman"/>
              </w:rPr>
              <w:t>.м</w:t>
            </w:r>
            <w:proofErr w:type="gramEnd"/>
            <w:r w:rsidRPr="00D62230">
              <w:rPr>
                <w:rFonts w:ascii="Times New Roman" w:hAnsi="Times New Roman"/>
                <w:vertAlign w:val="superscript"/>
              </w:rPr>
              <w:t>3</w:t>
            </w:r>
            <w:r w:rsidRPr="00D62230">
              <w:rPr>
                <w:rFonts w:ascii="Times New Roman" w:hAnsi="Times New Roman"/>
              </w:rPr>
              <w:t xml:space="preserve">/ </w:t>
            </w:r>
            <w:proofErr w:type="spellStart"/>
            <w:r w:rsidRPr="00D62230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6.2.3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6.3</w:t>
            </w: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6.3.1</w:t>
            </w: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Потребность в электроэнергии - всего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70E82">
              <w:rPr>
                <w:rFonts w:ascii="Times New Roman" w:hAnsi="Times New Roman"/>
              </w:rPr>
              <w:t>млн</w:t>
            </w:r>
            <w:proofErr w:type="gramStart"/>
            <w:r w:rsidRPr="00370E82">
              <w:rPr>
                <w:rFonts w:ascii="Times New Roman" w:hAnsi="Times New Roman"/>
              </w:rPr>
              <w:t>.к</w:t>
            </w:r>
            <w:proofErr w:type="gramEnd"/>
            <w:r w:rsidRPr="00370E82">
              <w:rPr>
                <w:rFonts w:ascii="Times New Roman" w:hAnsi="Times New Roman"/>
              </w:rPr>
              <w:t>Вт·ч</w:t>
            </w:r>
            <w:proofErr w:type="spellEnd"/>
            <w:r w:rsidRPr="00370E82">
              <w:rPr>
                <w:rFonts w:ascii="Times New Roman" w:hAnsi="Times New Roman"/>
              </w:rPr>
              <w:t>/ год</w:t>
            </w:r>
          </w:p>
        </w:tc>
        <w:tc>
          <w:tcPr>
            <w:tcW w:w="1566" w:type="dxa"/>
          </w:tcPr>
          <w:p w:rsidR="009427F4" w:rsidRPr="00370E82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364" w:type="dxa"/>
          </w:tcPr>
          <w:p w:rsidR="009427F4" w:rsidRPr="00370E82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 на производственные нужды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747BB9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747BB9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 на коммунально-бытовые нужды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370E82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370E82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6.3.2</w:t>
            </w: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Потребление электроэнергии на 1 чел. в год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70E82">
              <w:rPr>
                <w:rFonts w:ascii="Times New Roman" w:hAnsi="Times New Roman"/>
              </w:rPr>
              <w:t>кВт·</w:t>
            </w:r>
            <w:proofErr w:type="gramStart"/>
            <w:r w:rsidRPr="00370E82">
              <w:rPr>
                <w:rFonts w:ascii="Times New Roman" w:hAnsi="Times New Roman"/>
              </w:rPr>
              <w:t>ч</w:t>
            </w:r>
            <w:proofErr w:type="spellEnd"/>
            <w:proofErr w:type="gramEnd"/>
          </w:p>
        </w:tc>
        <w:tc>
          <w:tcPr>
            <w:tcW w:w="1566" w:type="dxa"/>
          </w:tcPr>
          <w:p w:rsidR="009427F4" w:rsidRPr="00370E82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370E82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в том числе на коммунально-бытовые нужды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6.3.3</w:t>
            </w: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 xml:space="preserve">Источники покрытия </w:t>
            </w:r>
            <w:proofErr w:type="spellStart"/>
            <w:r w:rsidRPr="00370E82">
              <w:rPr>
                <w:rFonts w:ascii="Times New Roman" w:hAnsi="Times New Roman"/>
              </w:rPr>
              <w:t>электронагрузок</w:t>
            </w:r>
            <w:proofErr w:type="spellEnd"/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МВт</w:t>
            </w:r>
          </w:p>
        </w:tc>
        <w:tc>
          <w:tcPr>
            <w:tcW w:w="1566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6.3.4</w:t>
            </w:r>
          </w:p>
        </w:tc>
        <w:tc>
          <w:tcPr>
            <w:tcW w:w="4274" w:type="dxa"/>
          </w:tcPr>
          <w:p w:rsidR="009427F4" w:rsidRPr="00370E82" w:rsidRDefault="009427F4" w:rsidP="009E555A">
            <w:pPr>
              <w:jc w:val="both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1827" w:type="dxa"/>
          </w:tcPr>
          <w:p w:rsidR="009427F4" w:rsidRPr="00370E82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370E82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  <w:vAlign w:val="center"/>
          </w:tcPr>
          <w:p w:rsidR="009427F4" w:rsidRPr="00370E82" w:rsidRDefault="00174820" w:rsidP="009E555A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364" w:type="dxa"/>
            <w:vAlign w:val="center"/>
          </w:tcPr>
          <w:p w:rsidR="009427F4" w:rsidRPr="00370E82" w:rsidRDefault="00174820" w:rsidP="009E555A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Теплоснабжение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6.4.1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Потребление тепла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Гкал/год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 на коммунально-бытовые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6.4.2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Производительность централизованных источников теплоснабжения -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E555A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</w:t>
            </w:r>
            <w:r w:rsidR="009427F4" w:rsidRPr="00D62230">
              <w:rPr>
                <w:rFonts w:ascii="Times New Roman" w:hAnsi="Times New Roman"/>
              </w:rPr>
              <w:t>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Гкал/час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ТЭЦ (АТЭС, ACT)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районные котельные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6.4.3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Производительность локальных источников теплоснабжения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6.4.4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6.5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Газоснабжение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6.5.1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Удельный вес газа в топливном балансе города, другого поселения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%</w:t>
            </w:r>
          </w:p>
        </w:tc>
        <w:tc>
          <w:tcPr>
            <w:tcW w:w="1566" w:type="dxa"/>
          </w:tcPr>
          <w:p w:rsidR="009427F4" w:rsidRPr="009D523E" w:rsidRDefault="00700FE0" w:rsidP="009E555A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6.5.2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 xml:space="preserve">Потребление газа </w:t>
            </w:r>
            <w:r w:rsidR="009E555A">
              <w:rPr>
                <w:rFonts w:ascii="Times New Roman" w:hAnsi="Times New Roman"/>
              </w:rPr>
              <w:t>–</w:t>
            </w:r>
            <w:r w:rsidRPr="00D62230">
              <w:rPr>
                <w:rFonts w:ascii="Times New Roman" w:hAnsi="Times New Roman"/>
              </w:rPr>
              <w:t xml:space="preserve"> всего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млн</w:t>
            </w:r>
            <w:proofErr w:type="gramStart"/>
            <w:r w:rsidRPr="00D62230">
              <w:rPr>
                <w:rFonts w:ascii="Times New Roman" w:hAnsi="Times New Roman"/>
              </w:rPr>
              <w:t>.м</w:t>
            </w:r>
            <w:proofErr w:type="gramEnd"/>
            <w:r w:rsidRPr="00D62230">
              <w:rPr>
                <w:rFonts w:ascii="Times New Roman" w:hAnsi="Times New Roman"/>
                <w:vertAlign w:val="superscript"/>
              </w:rPr>
              <w:t>3</w:t>
            </w:r>
            <w:r w:rsidRPr="00D62230">
              <w:rPr>
                <w:rFonts w:ascii="Times New Roman" w:hAnsi="Times New Roman"/>
              </w:rPr>
              <w:t>/ год</w:t>
            </w:r>
          </w:p>
        </w:tc>
        <w:tc>
          <w:tcPr>
            <w:tcW w:w="1566" w:type="dxa"/>
          </w:tcPr>
          <w:p w:rsidR="009427F4" w:rsidRPr="0011763B" w:rsidRDefault="0017482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11763B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на коммунально-бытовые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11763B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700FE0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на производственные нужды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  <w:shd w:val="clear" w:color="auto" w:fill="auto"/>
          </w:tcPr>
          <w:p w:rsidR="009427F4" w:rsidRPr="00700FE0" w:rsidRDefault="00700FE0" w:rsidP="009E555A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00FE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6.5.3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Источники подачи газа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 -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6.5.4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Протяженность сетей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км</w:t>
            </w:r>
          </w:p>
        </w:tc>
        <w:tc>
          <w:tcPr>
            <w:tcW w:w="1566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6.6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Связь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--</w:t>
            </w:r>
          </w:p>
        </w:tc>
        <w:tc>
          <w:tcPr>
            <w:tcW w:w="1364" w:type="dxa"/>
          </w:tcPr>
          <w:p w:rsidR="009427F4" w:rsidRPr="00D62230" w:rsidRDefault="00700FE0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lastRenderedPageBreak/>
              <w:t>6.6.1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Охват населения телевизионным вещанием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% населения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6.6.2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Обеспеченность населения телефонной сетью общего пользования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номеров на 100 семей</w:t>
            </w: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  <w:b/>
              </w:rPr>
            </w:pPr>
            <w:r w:rsidRPr="00D62230">
              <w:rPr>
                <w:rFonts w:ascii="Times New Roman" w:hAnsi="Times New Roman"/>
                <w:b/>
              </w:rPr>
              <w:t>Ритуальное обслуживание населения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4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662B" w:rsidRPr="00D62230" w:rsidTr="00B3169A">
        <w:trPr>
          <w:trHeight w:val="20"/>
        </w:trPr>
        <w:tc>
          <w:tcPr>
            <w:tcW w:w="638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7.1</w:t>
            </w:r>
          </w:p>
        </w:tc>
        <w:tc>
          <w:tcPr>
            <w:tcW w:w="4274" w:type="dxa"/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Общее количество кладбищ</w:t>
            </w:r>
          </w:p>
        </w:tc>
        <w:tc>
          <w:tcPr>
            <w:tcW w:w="1827" w:type="dxa"/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га</w:t>
            </w:r>
          </w:p>
        </w:tc>
        <w:tc>
          <w:tcPr>
            <w:tcW w:w="1566" w:type="dxa"/>
          </w:tcPr>
          <w:p w:rsidR="009427F4" w:rsidRPr="00D62230" w:rsidRDefault="008F79F2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364" w:type="dxa"/>
          </w:tcPr>
          <w:p w:rsidR="009427F4" w:rsidRPr="00D62230" w:rsidRDefault="008F79F2" w:rsidP="009E5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</w:tr>
      <w:tr w:rsidR="00FF662B" w:rsidRPr="00B102E1" w:rsidTr="00B3169A">
        <w:trPr>
          <w:trHeight w:val="20"/>
        </w:trPr>
        <w:tc>
          <w:tcPr>
            <w:tcW w:w="638" w:type="dxa"/>
            <w:tcBorders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7.2</w:t>
            </w:r>
          </w:p>
        </w:tc>
        <w:tc>
          <w:tcPr>
            <w:tcW w:w="4274" w:type="dxa"/>
            <w:tcBorders>
              <w:bottom w:val="single" w:sz="4" w:space="0" w:color="auto"/>
            </w:tcBorders>
          </w:tcPr>
          <w:p w:rsidR="009427F4" w:rsidRPr="00D62230" w:rsidRDefault="009427F4" w:rsidP="009E555A">
            <w:pPr>
              <w:jc w:val="both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Обще количество крематориев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ед.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9427F4" w:rsidRPr="00D62230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9427F4" w:rsidRPr="00B102E1" w:rsidRDefault="009427F4" w:rsidP="009E555A">
            <w:pPr>
              <w:jc w:val="center"/>
              <w:rPr>
                <w:rFonts w:ascii="Times New Roman" w:hAnsi="Times New Roman"/>
              </w:rPr>
            </w:pPr>
            <w:r w:rsidRPr="00D62230">
              <w:rPr>
                <w:rFonts w:ascii="Times New Roman" w:hAnsi="Times New Roman"/>
              </w:rPr>
              <w:t>-</w:t>
            </w:r>
          </w:p>
        </w:tc>
      </w:tr>
    </w:tbl>
    <w:p w:rsidR="009427F4" w:rsidRDefault="009427F4" w:rsidP="009427F4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427F4" w:rsidRDefault="009427F4" w:rsidP="0094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A7473" w:rsidRPr="00B51A15" w:rsidRDefault="006A7473" w:rsidP="006A7473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Характеристика землепользования на территории </w:t>
      </w:r>
      <w:r w:rsidR="006C0427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314876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ельского поселения </w:t>
      </w:r>
      <w:proofErr w:type="gramStart"/>
      <w:r w:rsidR="006C0427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Алешино</w:t>
      </w:r>
      <w:proofErr w:type="gramEnd"/>
      <w:r w:rsidR="006C0427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314876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Рамешковского</w:t>
      </w:r>
      <w:proofErr w:type="spellEnd"/>
      <w:r w:rsidR="00314876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</w:t>
      </w:r>
      <w:r w:rsidR="006C0427"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состоянию на 201</w:t>
      </w:r>
      <w:r w:rsidR="00D427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442A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</w:t>
      </w:r>
      <w:r w:rsidR="00275D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A7473" w:rsidRPr="00B51A15" w:rsidRDefault="006A7473" w:rsidP="006A7473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601"/>
        <w:gridCol w:w="2354"/>
        <w:gridCol w:w="2356"/>
      </w:tblGrid>
      <w:tr w:rsidR="006A7473" w:rsidRPr="00B51A15" w:rsidTr="009E555A">
        <w:trPr>
          <w:trHeight w:val="1085"/>
        </w:trPr>
        <w:tc>
          <w:tcPr>
            <w:tcW w:w="2260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54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Состояние на 2015г (га)</w:t>
            </w:r>
          </w:p>
        </w:tc>
        <w:tc>
          <w:tcPr>
            <w:tcW w:w="2356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Расчетный срок (</w:t>
            </w:r>
            <w:proofErr w:type="gramStart"/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га</w:t>
            </w:r>
            <w:proofErr w:type="gramEnd"/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442AE5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1578,7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442AE5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1578,7</w:t>
            </w:r>
          </w:p>
        </w:tc>
      </w:tr>
      <w:tr w:rsidR="00115506" w:rsidRPr="00B51A15" w:rsidTr="00290B77">
        <w:tc>
          <w:tcPr>
            <w:tcW w:w="2260" w:type="dxa"/>
            <w:shd w:val="clear" w:color="auto" w:fill="auto"/>
          </w:tcPr>
          <w:p w:rsidR="00115506" w:rsidRPr="00B51A15" w:rsidRDefault="00115506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115506" w:rsidRPr="009E1926" w:rsidRDefault="00115506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2354" w:type="dxa"/>
            <w:shd w:val="clear" w:color="auto" w:fill="auto"/>
          </w:tcPr>
          <w:p w:rsidR="00115506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  <w:tc>
          <w:tcPr>
            <w:tcW w:w="2356" w:type="dxa"/>
            <w:shd w:val="clear" w:color="auto" w:fill="auto"/>
          </w:tcPr>
          <w:p w:rsidR="00115506" w:rsidRPr="003D4E2D" w:rsidRDefault="00115506" w:rsidP="00703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12534,7</w:t>
            </w:r>
          </w:p>
        </w:tc>
      </w:tr>
      <w:tr w:rsidR="00115506" w:rsidRPr="00B51A15" w:rsidTr="00290B77">
        <w:tc>
          <w:tcPr>
            <w:tcW w:w="2260" w:type="dxa"/>
            <w:shd w:val="clear" w:color="auto" w:fill="auto"/>
          </w:tcPr>
          <w:p w:rsidR="00115506" w:rsidRPr="00B51A15" w:rsidRDefault="00115506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1" w:type="dxa"/>
            <w:shd w:val="clear" w:color="auto" w:fill="auto"/>
          </w:tcPr>
          <w:p w:rsidR="00115506" w:rsidRPr="009E1926" w:rsidRDefault="00115506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2354" w:type="dxa"/>
            <w:shd w:val="clear" w:color="auto" w:fill="auto"/>
          </w:tcPr>
          <w:p w:rsidR="00115506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6267,3</w:t>
            </w:r>
          </w:p>
        </w:tc>
        <w:tc>
          <w:tcPr>
            <w:tcW w:w="2356" w:type="dxa"/>
            <w:shd w:val="clear" w:color="auto" w:fill="auto"/>
          </w:tcPr>
          <w:p w:rsidR="00115506" w:rsidRPr="003D4E2D" w:rsidRDefault="00115506" w:rsidP="00703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6267,3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115506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207,4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54" w:type="dxa"/>
            <w:shd w:val="clear" w:color="auto" w:fill="auto"/>
          </w:tcPr>
          <w:p w:rsidR="003D4E2D" w:rsidRPr="00442AE5" w:rsidRDefault="00442AE5" w:rsidP="003D4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E5">
              <w:rPr>
                <w:rFonts w:ascii="Times New Roman" w:hAnsi="Times New Roman" w:cs="Times New Roman"/>
                <w:b/>
              </w:rPr>
              <w:t>20598</w:t>
            </w:r>
          </w:p>
        </w:tc>
        <w:tc>
          <w:tcPr>
            <w:tcW w:w="2356" w:type="dxa"/>
            <w:shd w:val="clear" w:color="auto" w:fill="auto"/>
          </w:tcPr>
          <w:p w:rsidR="003D4E2D" w:rsidRPr="00442AE5" w:rsidRDefault="00442AE5" w:rsidP="003D4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AE5">
              <w:rPr>
                <w:rFonts w:ascii="Times New Roman" w:hAnsi="Times New Roman" w:cs="Times New Roman"/>
                <w:b/>
              </w:rPr>
              <w:t>20598</w:t>
            </w:r>
          </w:p>
        </w:tc>
      </w:tr>
    </w:tbl>
    <w:p w:rsidR="006A7473" w:rsidRPr="00B51A15" w:rsidRDefault="006A7473" w:rsidP="006A7473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A2" w:rsidRDefault="001A24A2" w:rsidP="001A24A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24A2" w:rsidRPr="001A24A2" w:rsidRDefault="001A24A2" w:rsidP="001A24A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A24A2" w:rsidRPr="001A24A2" w:rsidSect="008F0C0A">
      <w:pgSz w:w="11906" w:h="16838"/>
      <w:pgMar w:top="226" w:right="1134" w:bottom="1701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7F" w:rsidRDefault="00AA0A7F" w:rsidP="00BC05EB">
      <w:pPr>
        <w:spacing w:after="0" w:line="240" w:lineRule="auto"/>
      </w:pPr>
      <w:r>
        <w:separator/>
      </w:r>
    </w:p>
  </w:endnote>
  <w:endnote w:type="continuationSeparator" w:id="0">
    <w:p w:rsidR="00AA0A7F" w:rsidRDefault="00AA0A7F" w:rsidP="00BC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962089"/>
      <w:docPartObj>
        <w:docPartGallery w:val="Page Numbers (Bottom of Page)"/>
        <w:docPartUnique/>
      </w:docPartObj>
    </w:sdtPr>
    <w:sdtEndPr/>
    <w:sdtContent>
      <w:p w:rsidR="009E555A" w:rsidRDefault="009E555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8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E555A" w:rsidRDefault="009E55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7F" w:rsidRDefault="00AA0A7F" w:rsidP="00BC05EB">
      <w:pPr>
        <w:spacing w:after="0" w:line="240" w:lineRule="auto"/>
      </w:pPr>
      <w:r>
        <w:separator/>
      </w:r>
    </w:p>
  </w:footnote>
  <w:footnote w:type="continuationSeparator" w:id="0">
    <w:p w:rsidR="00AA0A7F" w:rsidRDefault="00AA0A7F" w:rsidP="00BC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55A" w:rsidRDefault="009E555A">
    <w:pPr>
      <w:pStyle w:val="a3"/>
    </w:pPr>
    <w:r>
      <w:rPr>
        <w:noProof/>
        <w:lang w:eastAsia="ru-RU"/>
      </w:rPr>
      <w:drawing>
        <wp:inline distT="0" distB="0" distL="0" distR="0">
          <wp:extent cx="5940425" cy="799465"/>
          <wp:effectExtent l="0" t="0" r="3175" b="63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55A" w:rsidRDefault="009E555A" w:rsidP="00BC05EB">
    <w:pPr>
      <w:pStyle w:val="a3"/>
      <w:jc w:val="center"/>
    </w:pPr>
    <w:r>
      <w:rPr>
        <w:noProof/>
        <w:lang w:eastAsia="ru-RU"/>
      </w:rPr>
      <w:drawing>
        <wp:inline distT="0" distB="0" distL="0" distR="0">
          <wp:extent cx="3952875" cy="1000125"/>
          <wp:effectExtent l="0" t="0" r="9525" b="9525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6DF"/>
    <w:multiLevelType w:val="hybridMultilevel"/>
    <w:tmpl w:val="F0E6448E"/>
    <w:lvl w:ilvl="0" w:tplc="D55A8C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F24C02"/>
    <w:multiLevelType w:val="hybridMultilevel"/>
    <w:tmpl w:val="AD94B6F6"/>
    <w:lvl w:ilvl="0" w:tplc="2FF64EBC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6B22E20"/>
    <w:multiLevelType w:val="multilevel"/>
    <w:tmpl w:val="8BDA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8F91572"/>
    <w:multiLevelType w:val="hybridMultilevel"/>
    <w:tmpl w:val="E9E0FDAC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0861C7"/>
    <w:multiLevelType w:val="hybridMultilevel"/>
    <w:tmpl w:val="C470B4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A1302E1"/>
    <w:multiLevelType w:val="multilevel"/>
    <w:tmpl w:val="20D4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F1D"/>
    <w:rsid w:val="00007C3D"/>
    <w:rsid w:val="00010355"/>
    <w:rsid w:val="00032D7E"/>
    <w:rsid w:val="00034CA3"/>
    <w:rsid w:val="000364AA"/>
    <w:rsid w:val="00043431"/>
    <w:rsid w:val="00046436"/>
    <w:rsid w:val="00051A9A"/>
    <w:rsid w:val="000638B2"/>
    <w:rsid w:val="00073BBB"/>
    <w:rsid w:val="000745C9"/>
    <w:rsid w:val="00087D79"/>
    <w:rsid w:val="000A5BE3"/>
    <w:rsid w:val="000C0C49"/>
    <w:rsid w:val="000E24A8"/>
    <w:rsid w:val="000E3355"/>
    <w:rsid w:val="000E4755"/>
    <w:rsid w:val="000E76A3"/>
    <w:rsid w:val="000F2B7B"/>
    <w:rsid w:val="000F5E14"/>
    <w:rsid w:val="000F71F8"/>
    <w:rsid w:val="0010222F"/>
    <w:rsid w:val="001109EF"/>
    <w:rsid w:val="001140EE"/>
    <w:rsid w:val="00115506"/>
    <w:rsid w:val="00127F35"/>
    <w:rsid w:val="00141228"/>
    <w:rsid w:val="00141D7F"/>
    <w:rsid w:val="001435CB"/>
    <w:rsid w:val="001435EF"/>
    <w:rsid w:val="00147680"/>
    <w:rsid w:val="00170879"/>
    <w:rsid w:val="00174820"/>
    <w:rsid w:val="0017633E"/>
    <w:rsid w:val="00182A09"/>
    <w:rsid w:val="001861A4"/>
    <w:rsid w:val="001A24A2"/>
    <w:rsid w:val="001A40B0"/>
    <w:rsid w:val="001B024C"/>
    <w:rsid w:val="001C48FD"/>
    <w:rsid w:val="001D3948"/>
    <w:rsid w:val="001D631F"/>
    <w:rsid w:val="001E50EA"/>
    <w:rsid w:val="002049C6"/>
    <w:rsid w:val="002072C2"/>
    <w:rsid w:val="00234EF8"/>
    <w:rsid w:val="0023546D"/>
    <w:rsid w:val="00236800"/>
    <w:rsid w:val="00237A08"/>
    <w:rsid w:val="0025294D"/>
    <w:rsid w:val="00264AC5"/>
    <w:rsid w:val="00264EE2"/>
    <w:rsid w:val="00275D3C"/>
    <w:rsid w:val="0028762B"/>
    <w:rsid w:val="00290B77"/>
    <w:rsid w:val="002A12A5"/>
    <w:rsid w:val="002B0A03"/>
    <w:rsid w:val="002C26FE"/>
    <w:rsid w:val="002D1C09"/>
    <w:rsid w:val="002D2013"/>
    <w:rsid w:val="002E3FE3"/>
    <w:rsid w:val="00306A66"/>
    <w:rsid w:val="00314876"/>
    <w:rsid w:val="00342184"/>
    <w:rsid w:val="003515D3"/>
    <w:rsid w:val="00373CEF"/>
    <w:rsid w:val="003776A1"/>
    <w:rsid w:val="00385F69"/>
    <w:rsid w:val="003A0C28"/>
    <w:rsid w:val="003B0FF6"/>
    <w:rsid w:val="003B6268"/>
    <w:rsid w:val="003C1AF6"/>
    <w:rsid w:val="003D2B74"/>
    <w:rsid w:val="003D3D56"/>
    <w:rsid w:val="003D4E2D"/>
    <w:rsid w:val="003E17C5"/>
    <w:rsid w:val="003E3441"/>
    <w:rsid w:val="003F4BFE"/>
    <w:rsid w:val="00416713"/>
    <w:rsid w:val="00432A4F"/>
    <w:rsid w:val="004426C9"/>
    <w:rsid w:val="00442AE5"/>
    <w:rsid w:val="00444E25"/>
    <w:rsid w:val="004542A0"/>
    <w:rsid w:val="00463D0A"/>
    <w:rsid w:val="00466B45"/>
    <w:rsid w:val="004A608C"/>
    <w:rsid w:val="004B3213"/>
    <w:rsid w:val="004C61A8"/>
    <w:rsid w:val="004C6BDD"/>
    <w:rsid w:val="004D193D"/>
    <w:rsid w:val="004D52BA"/>
    <w:rsid w:val="004E5323"/>
    <w:rsid w:val="004E5F5C"/>
    <w:rsid w:val="004F2B3B"/>
    <w:rsid w:val="00501202"/>
    <w:rsid w:val="005119CC"/>
    <w:rsid w:val="00517917"/>
    <w:rsid w:val="00522B7D"/>
    <w:rsid w:val="005264AF"/>
    <w:rsid w:val="0057320F"/>
    <w:rsid w:val="00583A6A"/>
    <w:rsid w:val="00583ECE"/>
    <w:rsid w:val="00595F1A"/>
    <w:rsid w:val="005A3CCE"/>
    <w:rsid w:val="005A545C"/>
    <w:rsid w:val="005C1F60"/>
    <w:rsid w:val="005C4CCC"/>
    <w:rsid w:val="005D4D0B"/>
    <w:rsid w:val="005E3EEC"/>
    <w:rsid w:val="005F11AB"/>
    <w:rsid w:val="006039B2"/>
    <w:rsid w:val="00604E27"/>
    <w:rsid w:val="00610399"/>
    <w:rsid w:val="00611DCE"/>
    <w:rsid w:val="00623528"/>
    <w:rsid w:val="006272A8"/>
    <w:rsid w:val="00634B51"/>
    <w:rsid w:val="00636646"/>
    <w:rsid w:val="0064420B"/>
    <w:rsid w:val="00656E3D"/>
    <w:rsid w:val="00674960"/>
    <w:rsid w:val="00677F4F"/>
    <w:rsid w:val="006A7473"/>
    <w:rsid w:val="006B07A0"/>
    <w:rsid w:val="006B2EDD"/>
    <w:rsid w:val="006C0427"/>
    <w:rsid w:val="006C0CBE"/>
    <w:rsid w:val="006C1901"/>
    <w:rsid w:val="006D311D"/>
    <w:rsid w:val="006E4C04"/>
    <w:rsid w:val="006F11B8"/>
    <w:rsid w:val="006F202F"/>
    <w:rsid w:val="006F7AA2"/>
    <w:rsid w:val="00700FE0"/>
    <w:rsid w:val="00703EF0"/>
    <w:rsid w:val="00710A1E"/>
    <w:rsid w:val="007313DB"/>
    <w:rsid w:val="007400CE"/>
    <w:rsid w:val="00743C7A"/>
    <w:rsid w:val="00776CC7"/>
    <w:rsid w:val="00782C58"/>
    <w:rsid w:val="00782D5C"/>
    <w:rsid w:val="007843AE"/>
    <w:rsid w:val="007912EE"/>
    <w:rsid w:val="00791F72"/>
    <w:rsid w:val="00792B58"/>
    <w:rsid w:val="0079576B"/>
    <w:rsid w:val="00796A29"/>
    <w:rsid w:val="007C3237"/>
    <w:rsid w:val="007C719C"/>
    <w:rsid w:val="007D061D"/>
    <w:rsid w:val="007D6911"/>
    <w:rsid w:val="007D748D"/>
    <w:rsid w:val="007E7C29"/>
    <w:rsid w:val="007F1388"/>
    <w:rsid w:val="007F5CBF"/>
    <w:rsid w:val="00807632"/>
    <w:rsid w:val="00830959"/>
    <w:rsid w:val="0084342F"/>
    <w:rsid w:val="00852715"/>
    <w:rsid w:val="00870B5C"/>
    <w:rsid w:val="00873B59"/>
    <w:rsid w:val="00881D0C"/>
    <w:rsid w:val="00894612"/>
    <w:rsid w:val="008A54C6"/>
    <w:rsid w:val="008A553B"/>
    <w:rsid w:val="008C29B3"/>
    <w:rsid w:val="008F0C0A"/>
    <w:rsid w:val="008F1E9B"/>
    <w:rsid w:val="008F79F2"/>
    <w:rsid w:val="0092189F"/>
    <w:rsid w:val="00923B1C"/>
    <w:rsid w:val="009253CA"/>
    <w:rsid w:val="00936241"/>
    <w:rsid w:val="0094007D"/>
    <w:rsid w:val="0094012C"/>
    <w:rsid w:val="009427F4"/>
    <w:rsid w:val="00944498"/>
    <w:rsid w:val="00945176"/>
    <w:rsid w:val="00962D50"/>
    <w:rsid w:val="009668BB"/>
    <w:rsid w:val="00990C47"/>
    <w:rsid w:val="00995140"/>
    <w:rsid w:val="009963C6"/>
    <w:rsid w:val="009B163B"/>
    <w:rsid w:val="009B3E79"/>
    <w:rsid w:val="009C5853"/>
    <w:rsid w:val="009D063F"/>
    <w:rsid w:val="009E1926"/>
    <w:rsid w:val="009E555A"/>
    <w:rsid w:val="00A05157"/>
    <w:rsid w:val="00A23D55"/>
    <w:rsid w:val="00A52A90"/>
    <w:rsid w:val="00A54239"/>
    <w:rsid w:val="00A54797"/>
    <w:rsid w:val="00A60121"/>
    <w:rsid w:val="00A66FEE"/>
    <w:rsid w:val="00A92452"/>
    <w:rsid w:val="00AA0A7F"/>
    <w:rsid w:val="00AC2E52"/>
    <w:rsid w:val="00AD2CA9"/>
    <w:rsid w:val="00AD78C0"/>
    <w:rsid w:val="00AE0828"/>
    <w:rsid w:val="00AE3876"/>
    <w:rsid w:val="00AF7264"/>
    <w:rsid w:val="00B019E2"/>
    <w:rsid w:val="00B028A2"/>
    <w:rsid w:val="00B20525"/>
    <w:rsid w:val="00B2763E"/>
    <w:rsid w:val="00B3169A"/>
    <w:rsid w:val="00B47510"/>
    <w:rsid w:val="00B51CE4"/>
    <w:rsid w:val="00B54E07"/>
    <w:rsid w:val="00B611B4"/>
    <w:rsid w:val="00B67E70"/>
    <w:rsid w:val="00B9770F"/>
    <w:rsid w:val="00BB1B0E"/>
    <w:rsid w:val="00BC05EB"/>
    <w:rsid w:val="00BE0C97"/>
    <w:rsid w:val="00BE1DF7"/>
    <w:rsid w:val="00BE3340"/>
    <w:rsid w:val="00BE3AFD"/>
    <w:rsid w:val="00BE6CFF"/>
    <w:rsid w:val="00C4284F"/>
    <w:rsid w:val="00C64534"/>
    <w:rsid w:val="00C73DB4"/>
    <w:rsid w:val="00C8227A"/>
    <w:rsid w:val="00C865FF"/>
    <w:rsid w:val="00C916AC"/>
    <w:rsid w:val="00CA40A1"/>
    <w:rsid w:val="00CA762E"/>
    <w:rsid w:val="00CC3ECC"/>
    <w:rsid w:val="00CC64D8"/>
    <w:rsid w:val="00CD56D3"/>
    <w:rsid w:val="00D07568"/>
    <w:rsid w:val="00D1295E"/>
    <w:rsid w:val="00D15C02"/>
    <w:rsid w:val="00D31829"/>
    <w:rsid w:val="00D351E5"/>
    <w:rsid w:val="00D4275C"/>
    <w:rsid w:val="00D43F1D"/>
    <w:rsid w:val="00D44F8F"/>
    <w:rsid w:val="00D45C73"/>
    <w:rsid w:val="00D507AA"/>
    <w:rsid w:val="00D515CE"/>
    <w:rsid w:val="00D72F8E"/>
    <w:rsid w:val="00D77F7B"/>
    <w:rsid w:val="00D80945"/>
    <w:rsid w:val="00D86E1B"/>
    <w:rsid w:val="00D92262"/>
    <w:rsid w:val="00D976CC"/>
    <w:rsid w:val="00D97AC9"/>
    <w:rsid w:val="00DB1590"/>
    <w:rsid w:val="00DB6AC8"/>
    <w:rsid w:val="00DC1BEA"/>
    <w:rsid w:val="00DC26DA"/>
    <w:rsid w:val="00DC3D2F"/>
    <w:rsid w:val="00DF6EB2"/>
    <w:rsid w:val="00E00E6F"/>
    <w:rsid w:val="00E04CF3"/>
    <w:rsid w:val="00E06E65"/>
    <w:rsid w:val="00E1126B"/>
    <w:rsid w:val="00E35BAD"/>
    <w:rsid w:val="00E35C15"/>
    <w:rsid w:val="00E60CE3"/>
    <w:rsid w:val="00E742A7"/>
    <w:rsid w:val="00E82B1D"/>
    <w:rsid w:val="00E90079"/>
    <w:rsid w:val="00E96983"/>
    <w:rsid w:val="00ED081F"/>
    <w:rsid w:val="00ED3A79"/>
    <w:rsid w:val="00ED6F78"/>
    <w:rsid w:val="00F02412"/>
    <w:rsid w:val="00F026A9"/>
    <w:rsid w:val="00F07F9F"/>
    <w:rsid w:val="00F11D5F"/>
    <w:rsid w:val="00F1262E"/>
    <w:rsid w:val="00F13CA3"/>
    <w:rsid w:val="00F335C6"/>
    <w:rsid w:val="00F4112B"/>
    <w:rsid w:val="00F540E5"/>
    <w:rsid w:val="00F67754"/>
    <w:rsid w:val="00F82671"/>
    <w:rsid w:val="00FA21DF"/>
    <w:rsid w:val="00FC34D8"/>
    <w:rsid w:val="00FC491D"/>
    <w:rsid w:val="00FC681E"/>
    <w:rsid w:val="00FD411F"/>
    <w:rsid w:val="00FD42FF"/>
    <w:rsid w:val="00FD4528"/>
    <w:rsid w:val="00FF0894"/>
    <w:rsid w:val="00FF3698"/>
    <w:rsid w:val="00FF6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5EB"/>
  </w:style>
  <w:style w:type="paragraph" w:styleId="a5">
    <w:name w:val="footer"/>
    <w:basedOn w:val="a"/>
    <w:link w:val="a6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05EB"/>
  </w:style>
  <w:style w:type="paragraph" w:styleId="a7">
    <w:name w:val="Balloon Text"/>
    <w:basedOn w:val="a"/>
    <w:link w:val="a8"/>
    <w:uiPriority w:val="99"/>
    <w:semiHidden/>
    <w:unhideWhenUsed/>
    <w:rsid w:val="00BC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5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AE0828"/>
    <w:pPr>
      <w:ind w:left="720"/>
      <w:contextualSpacing/>
    </w:pPr>
  </w:style>
  <w:style w:type="character" w:customStyle="1" w:styleId="aa">
    <w:name w:val="Основной текст_"/>
    <w:basedOn w:val="a0"/>
    <w:link w:val="3"/>
    <w:rsid w:val="00CD56D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a"/>
    <w:rsid w:val="00CD56D3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CD56D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alibri0pt">
    <w:name w:val="Основной текст + Calibri;Полужирный;Интервал 0 pt"/>
    <w:basedOn w:val="aa"/>
    <w:rsid w:val="00CD56D3"/>
    <w:rPr>
      <w:rFonts w:ascii="Calibri" w:eastAsia="Calibri" w:hAnsi="Calibri" w:cs="Calibri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CD56D3"/>
    <w:pPr>
      <w:widowControl w:val="0"/>
      <w:shd w:val="clear" w:color="auto" w:fill="FFFFFF"/>
      <w:spacing w:before="1080" w:after="300" w:line="322" w:lineRule="exact"/>
    </w:pPr>
    <w:rPr>
      <w:rFonts w:ascii="Times New Roman" w:eastAsia="Times New Roman" w:hAnsi="Times New Roman" w:cs="Times New Roman"/>
      <w:spacing w:val="1"/>
    </w:rPr>
  </w:style>
  <w:style w:type="paragraph" w:styleId="ab">
    <w:name w:val="Body Text Indent"/>
    <w:aliases w:val="текст,Основной текст без отступа"/>
    <w:basedOn w:val="a"/>
    <w:link w:val="ac"/>
    <w:uiPriority w:val="99"/>
    <w:rsid w:val="00FC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Основной текст без отступа Знак"/>
    <w:basedOn w:val="a0"/>
    <w:link w:val="ab"/>
    <w:uiPriority w:val="99"/>
    <w:rsid w:val="00FC49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36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29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0B77"/>
  </w:style>
  <w:style w:type="character" w:styleId="af">
    <w:name w:val="Hyperlink"/>
    <w:basedOn w:val="a0"/>
    <w:uiPriority w:val="99"/>
    <w:semiHidden/>
    <w:unhideWhenUsed/>
    <w:rsid w:val="00290B77"/>
    <w:rPr>
      <w:color w:val="0000FF"/>
      <w:u w:val="single"/>
    </w:rPr>
  </w:style>
  <w:style w:type="paragraph" w:customStyle="1" w:styleId="af0">
    <w:name w:val="Обычный текст"/>
    <w:basedOn w:val="a"/>
    <w:qFormat/>
    <w:rsid w:val="002368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2">
    <w:name w:val="Основной текст (2)_"/>
    <w:basedOn w:val="a0"/>
    <w:link w:val="20"/>
    <w:rsid w:val="00B028A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alibri9pt">
    <w:name w:val="Основной текст (2) + Calibri;9 pt"/>
    <w:basedOn w:val="2"/>
    <w:rsid w:val="00B028A2"/>
    <w:rPr>
      <w:rFonts w:ascii="Calibri" w:eastAsia="Calibri" w:hAnsi="Calibri" w:cs="Calibri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28A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1e0e7eee2fbe9">
    <w:name w:val="Бc1аe0зe7оeeвe2ыfbйe9"/>
    <w:rsid w:val="004D19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customStyle="1" w:styleId="Standard">
    <w:name w:val="Standard"/>
    <w:rsid w:val="004D19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 w:bidi="en-US"/>
    </w:rPr>
  </w:style>
  <w:style w:type="paragraph" w:styleId="af1">
    <w:name w:val="Plain Text"/>
    <w:aliases w:val="TEXT"/>
    <w:basedOn w:val="a"/>
    <w:link w:val="af2"/>
    <w:rsid w:val="009427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aliases w:val="TEXT Знак"/>
    <w:basedOn w:val="a0"/>
    <w:link w:val="af1"/>
    <w:rsid w:val="009427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List Bullet 2"/>
    <w:basedOn w:val="a"/>
    <w:semiHidden/>
    <w:rsid w:val="009427F4"/>
    <w:pPr>
      <w:widowControl w:val="0"/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5EB"/>
  </w:style>
  <w:style w:type="paragraph" w:styleId="a5">
    <w:name w:val="footer"/>
    <w:basedOn w:val="a"/>
    <w:link w:val="a6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05EB"/>
  </w:style>
  <w:style w:type="paragraph" w:styleId="a7">
    <w:name w:val="Balloon Text"/>
    <w:basedOn w:val="a"/>
    <w:link w:val="a8"/>
    <w:uiPriority w:val="99"/>
    <w:semiHidden/>
    <w:unhideWhenUsed/>
    <w:rsid w:val="00BC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5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AE0828"/>
    <w:pPr>
      <w:ind w:left="720"/>
      <w:contextualSpacing/>
    </w:pPr>
  </w:style>
  <w:style w:type="character" w:customStyle="1" w:styleId="aa">
    <w:name w:val="Основной текст_"/>
    <w:basedOn w:val="a0"/>
    <w:link w:val="3"/>
    <w:rsid w:val="00CD56D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a"/>
    <w:rsid w:val="00CD56D3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CD56D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alibri0pt">
    <w:name w:val="Основной текст + Calibri;Полужирный;Интервал 0 pt"/>
    <w:basedOn w:val="aa"/>
    <w:rsid w:val="00CD56D3"/>
    <w:rPr>
      <w:rFonts w:ascii="Calibri" w:eastAsia="Calibri" w:hAnsi="Calibri" w:cs="Calibri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CD56D3"/>
    <w:pPr>
      <w:widowControl w:val="0"/>
      <w:shd w:val="clear" w:color="auto" w:fill="FFFFFF"/>
      <w:spacing w:before="1080" w:after="300" w:line="322" w:lineRule="exact"/>
    </w:pPr>
    <w:rPr>
      <w:rFonts w:ascii="Times New Roman" w:eastAsia="Times New Roman" w:hAnsi="Times New Roman" w:cs="Times New Roman"/>
      <w:spacing w:val="1"/>
    </w:rPr>
  </w:style>
  <w:style w:type="paragraph" w:styleId="ab">
    <w:name w:val="Body Text Indent"/>
    <w:aliases w:val="текст,Основной текст без отступа"/>
    <w:basedOn w:val="a"/>
    <w:link w:val="ac"/>
    <w:uiPriority w:val="99"/>
    <w:rsid w:val="00FC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Основной текст без отступа Знак"/>
    <w:basedOn w:val="a0"/>
    <w:link w:val="ab"/>
    <w:uiPriority w:val="99"/>
    <w:rsid w:val="00FC49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36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29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0B77"/>
  </w:style>
  <w:style w:type="character" w:styleId="af">
    <w:name w:val="Hyperlink"/>
    <w:basedOn w:val="a0"/>
    <w:uiPriority w:val="99"/>
    <w:semiHidden/>
    <w:unhideWhenUsed/>
    <w:rsid w:val="00290B77"/>
    <w:rPr>
      <w:color w:val="0000FF"/>
      <w:u w:val="single"/>
    </w:rPr>
  </w:style>
  <w:style w:type="paragraph" w:customStyle="1" w:styleId="af0">
    <w:name w:val="Обычный текст"/>
    <w:basedOn w:val="a"/>
    <w:qFormat/>
    <w:rsid w:val="002368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eshki.ru/upload/postanovleniya/pa%20255-2015.doc" TargetMode="External"/><Relationship Id="rId13" Type="http://schemas.openxmlformats.org/officeDocument/2006/relationships/hyperlink" Target="http://www.rameshki.ru/upload/postanovleniya/pa%20280-2015.doc" TargetMode="External"/><Relationship Id="rId18" Type="http://schemas.openxmlformats.org/officeDocument/2006/relationships/hyperlink" Target="https://ru.wikipedia.org/wiki/%D0%9A%D0%B8%D0%BC%D1%80%D1%81%D0%BA%D0%B8%D0%B9_%D1%80%D0%B0%D0%B9%D0%BE%D0%BD" TargetMode="External"/><Relationship Id="rId26" Type="http://schemas.openxmlformats.org/officeDocument/2006/relationships/image" Target="media/image1.jpg"/><Relationship Id="rId3" Type="http://schemas.microsoft.com/office/2007/relationships/stylesWithEffects" Target="stylesWithEffects.xml"/><Relationship Id="rId21" Type="http://schemas.openxmlformats.org/officeDocument/2006/relationships/hyperlink" Target="https://ru.wiki2.org/wiki/%D0%A0%D0%B0%D0%BC%D0%B5%D1%88%D0%BA%D0%BE%D0%B2%D1%81%D0%BA%D0%B8%D0%B9_%D1%80%D0%B0%D0%B9%D0%BE%D0%B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ameshki.ru/upload/postanovleniya/pa%20280-2015.doc" TargetMode="External"/><Relationship Id="rId17" Type="http://schemas.openxmlformats.org/officeDocument/2006/relationships/hyperlink" Target="http://www.rameshki.ru/upload/postanovleniya/pa%20272-2015.doc" TargetMode="External"/><Relationship Id="rId25" Type="http://schemas.openxmlformats.org/officeDocument/2006/relationships/hyperlink" Target="https://ru.wiki2.org/wiki/%D0%9B%D0%B5%D0%B4%D0%BE%D1%81%D1%82%D0%B0%D0%B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meshki.ru/upload/postanovleniya/pa%20271-2015.doc" TargetMode="External"/><Relationship Id="rId20" Type="http://schemas.openxmlformats.org/officeDocument/2006/relationships/hyperlink" Target="https://ru.wiki2.org/wiki/%D0%A0%D0%B5%D0%BA%D0%B0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ameshki.ru/upload/postanovleniya/pa%2091-2015.doc" TargetMode="External"/><Relationship Id="rId24" Type="http://schemas.openxmlformats.org/officeDocument/2006/relationships/hyperlink" Target="https://ru.wiki2.org/wiki/%D0%92%D0%BE%D0%BB%D0%B3%D0%B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ameshki.ru/upload/postanovleniya/pa%20242-2015.doc" TargetMode="External"/><Relationship Id="rId23" Type="http://schemas.openxmlformats.org/officeDocument/2006/relationships/hyperlink" Target="https://ru.wiki2.org/wiki/%D0%9C%D0%B5%D0%B4%D0%B2%D0%B5%D0%B4%D0%B8%D1%86%D0%B0_%28%D0%BF%D1%80%D0%B8%D1%82%D0%BE%D0%BA_%D0%92%D0%BE%D0%BB%D0%B3%D0%B8%29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rameshki.ru/upload/postanovleniya/pa%20263-2015.doc" TargetMode="External"/><Relationship Id="rId19" Type="http://schemas.openxmlformats.org/officeDocument/2006/relationships/hyperlink" Target="https://ru.wikipedia.org/wiki/%D0%9A%D0%B0%D0%BB%D0%B8%D0%BD%D0%B8%D0%BD%D1%81%D0%BA%D0%B8%D0%B9_%D1%80%D0%B0%D0%B9%D0%BE%D0%BD_(%D0%A2%D0%B2%D0%B5%D1%80%D1%81%D0%BA%D0%B0%D1%8F_%D0%BE%D0%B1%D0%BB%D0%B0%D1%81%D1%82%D1%8C)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meshki.ru/upload/postanovleniya/pa%20251-2015.doc" TargetMode="External"/><Relationship Id="rId14" Type="http://schemas.openxmlformats.org/officeDocument/2006/relationships/hyperlink" Target="http://www.rameshki.ru/upload/postanovleniya/pa%20250-2015.doc" TargetMode="External"/><Relationship Id="rId22" Type="http://schemas.openxmlformats.org/officeDocument/2006/relationships/hyperlink" Target="https://ru.wiki2.org/wiki/%D0%A2%D0%B2%D0%B5%D1%80%D1%81%D0%BA%D0%B0%D1%8F_%D0%BE%D0%B1%D0%BB%D0%B0%D1%81%D1%82%D1%8C" TargetMode="External"/><Relationship Id="rId27" Type="http://schemas.openxmlformats.org/officeDocument/2006/relationships/header" Target="header1.xml"/><Relationship Id="rId30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64</Pages>
  <Words>11320</Words>
  <Characters>64525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MARAT</dc:creator>
  <cp:lastModifiedBy>MARAT</cp:lastModifiedBy>
  <cp:revision>172</cp:revision>
  <dcterms:created xsi:type="dcterms:W3CDTF">2016-05-11T13:48:00Z</dcterms:created>
  <dcterms:modified xsi:type="dcterms:W3CDTF">2018-06-01T11:21:00Z</dcterms:modified>
</cp:coreProperties>
</file>